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F172" w14:textId="4FB63A3A" w:rsidR="00301124" w:rsidRDefault="00D23E02" w:rsidP="00754FD1">
      <w:pPr>
        <w:pStyle w:val="Title"/>
        <w:keepLines/>
        <w:widowControl/>
      </w:pPr>
      <w:r w:rsidRPr="00AB56BB">
        <w:t>Virginia Regulatory Assessment Template</w:t>
      </w:r>
    </w:p>
    <w:p w14:paraId="1C462129" w14:textId="77777777" w:rsidR="000460F7" w:rsidRPr="008C5672" w:rsidRDefault="000460F7" w:rsidP="000460F7">
      <w:pPr>
        <w:pStyle w:val="Title"/>
        <w:keepLines/>
        <w:widowControl/>
        <w:jc w:val="left"/>
        <w:rPr>
          <w:sz w:val="24"/>
          <w:szCs w:val="24"/>
        </w:rPr>
      </w:pPr>
    </w:p>
    <w:p w14:paraId="2DACFD39" w14:textId="77777777" w:rsidR="005A69A8" w:rsidRDefault="000460F7" w:rsidP="000D6A65">
      <w:pPr>
        <w:pStyle w:val="Title"/>
        <w:keepLines/>
        <w:widowControl/>
        <w:ind w:left="180"/>
        <w:jc w:val="left"/>
        <w:rPr>
          <w:sz w:val="22"/>
          <w:szCs w:val="22"/>
        </w:rPr>
      </w:pPr>
      <w:r w:rsidRPr="000460F7">
        <w:rPr>
          <w:b/>
          <w:bCs/>
          <w:sz w:val="22"/>
          <w:szCs w:val="22"/>
        </w:rPr>
        <w:t>Instructions:</w:t>
      </w:r>
    </w:p>
    <w:p w14:paraId="35B8A83E" w14:textId="77777777" w:rsidR="005A69A8" w:rsidRDefault="000460F7" w:rsidP="005A69A8">
      <w:pPr>
        <w:pStyle w:val="Title"/>
        <w:keepLines/>
        <w:widowControl/>
        <w:numPr>
          <w:ilvl w:val="0"/>
          <w:numId w:val="2"/>
        </w:numPr>
        <w:jc w:val="left"/>
        <w:rPr>
          <w:sz w:val="22"/>
          <w:szCs w:val="22"/>
        </w:rPr>
      </w:pPr>
      <w:r w:rsidRPr="000460F7">
        <w:rPr>
          <w:sz w:val="22"/>
          <w:szCs w:val="22"/>
        </w:rPr>
        <w:t xml:space="preserve">Select one (1) “performance area” or outcome from the following set to evaluate how </w:t>
      </w:r>
      <w:r w:rsidRPr="000460F7">
        <w:rPr>
          <w:sz w:val="22"/>
          <w:szCs w:val="22"/>
          <w:u w:val="single"/>
        </w:rPr>
        <w:t>existing</w:t>
      </w:r>
      <w:r w:rsidRPr="000460F7">
        <w:rPr>
          <w:sz w:val="22"/>
          <w:szCs w:val="22"/>
        </w:rPr>
        <w:t xml:space="preserve"> regulatory mechanisms in Virginia support (incentivize) </w:t>
      </w:r>
      <w:r w:rsidR="00BF11FB">
        <w:rPr>
          <w:sz w:val="22"/>
          <w:szCs w:val="22"/>
        </w:rPr>
        <w:t xml:space="preserve">the </w:t>
      </w:r>
      <w:r w:rsidRPr="000460F7">
        <w:rPr>
          <w:sz w:val="22"/>
          <w:szCs w:val="22"/>
        </w:rPr>
        <w:t xml:space="preserve">achievement of that outcome or </w:t>
      </w:r>
      <w:r w:rsidR="00BF11FB">
        <w:rPr>
          <w:sz w:val="22"/>
          <w:szCs w:val="22"/>
        </w:rPr>
        <w:t>disincentivize</w:t>
      </w:r>
      <w:r w:rsidRPr="000460F7">
        <w:rPr>
          <w:sz w:val="22"/>
          <w:szCs w:val="22"/>
        </w:rPr>
        <w:t xml:space="preserve"> </w:t>
      </w:r>
      <w:r w:rsidR="00BF11FB">
        <w:rPr>
          <w:sz w:val="22"/>
          <w:szCs w:val="22"/>
        </w:rPr>
        <w:t xml:space="preserve">the </w:t>
      </w:r>
      <w:r w:rsidRPr="000460F7">
        <w:rPr>
          <w:sz w:val="22"/>
          <w:szCs w:val="22"/>
        </w:rPr>
        <w:t>achievement of the outcome. Consider this question for each regulatory mechanism identified in the template, and for the overall performance of Virginia’s utility regulatory structure to support (or hinder) that outcome (performance area).</w:t>
      </w:r>
    </w:p>
    <w:p w14:paraId="48AFCD76" w14:textId="616712E8" w:rsidR="006819D3" w:rsidRPr="005A69A8" w:rsidRDefault="000460F7" w:rsidP="005A69A8">
      <w:pPr>
        <w:pStyle w:val="Title"/>
        <w:keepLines/>
        <w:widowControl/>
        <w:numPr>
          <w:ilvl w:val="0"/>
          <w:numId w:val="2"/>
        </w:numPr>
        <w:jc w:val="left"/>
        <w:rPr>
          <w:sz w:val="22"/>
          <w:szCs w:val="22"/>
        </w:rPr>
      </w:pPr>
      <w:r w:rsidRPr="005A69A8">
        <w:rPr>
          <w:sz w:val="22"/>
          <w:szCs w:val="22"/>
        </w:rPr>
        <w:t>Each stakeholder should complete worksheet</w:t>
      </w:r>
      <w:r w:rsidR="00547D7E" w:rsidRPr="005A69A8">
        <w:rPr>
          <w:sz w:val="22"/>
          <w:szCs w:val="22"/>
        </w:rPr>
        <w:t>s</w:t>
      </w:r>
      <w:r w:rsidRPr="005A69A8">
        <w:rPr>
          <w:sz w:val="22"/>
          <w:szCs w:val="22"/>
        </w:rPr>
        <w:t xml:space="preserve"> for</w:t>
      </w:r>
      <w:r w:rsidR="00DA1F07">
        <w:rPr>
          <w:sz w:val="22"/>
          <w:szCs w:val="22"/>
        </w:rPr>
        <w:t xml:space="preserve"> </w:t>
      </w:r>
      <w:r w:rsidR="00DA1F07">
        <w:rPr>
          <w:sz w:val="22"/>
          <w:szCs w:val="22"/>
          <w:highlight w:val="yellow"/>
        </w:rPr>
        <w:t>at least</w:t>
      </w:r>
      <w:r w:rsidRPr="00DA1F07">
        <w:rPr>
          <w:sz w:val="22"/>
          <w:szCs w:val="22"/>
          <w:highlight w:val="yellow"/>
        </w:rPr>
        <w:t xml:space="preserve"> two performance areas</w:t>
      </w:r>
      <w:r w:rsidRPr="005A69A8">
        <w:rPr>
          <w:sz w:val="22"/>
          <w:szCs w:val="22"/>
        </w:rPr>
        <w:t xml:space="preserve"> of their choosing. Additional (more than two) performance areas can be evaluated in additional worksheets, at your discretion.</w:t>
      </w:r>
    </w:p>
    <w:p w14:paraId="7D6E01E6" w14:textId="77777777" w:rsidR="00231CD8" w:rsidRDefault="00231CD8" w:rsidP="000D6A65">
      <w:pPr>
        <w:pStyle w:val="Title"/>
        <w:keepLines/>
        <w:widowControl/>
        <w:spacing w:before="120"/>
        <w:ind w:left="180"/>
        <w:jc w:val="left"/>
        <w:rPr>
          <w:sz w:val="22"/>
          <w:szCs w:val="22"/>
        </w:rPr>
      </w:pPr>
    </w:p>
    <w:p w14:paraId="3DB96527" w14:textId="560A3C80" w:rsidR="00E70063" w:rsidRPr="00E70063" w:rsidRDefault="003D5C0B" w:rsidP="00E70063">
      <w:pPr>
        <w:pStyle w:val="Title"/>
        <w:keepLines/>
        <w:spacing w:before="120"/>
        <w:ind w:left="180"/>
        <w:jc w:val="left"/>
        <w:rPr>
          <w:i/>
          <w:iCs/>
          <w:sz w:val="22"/>
          <w:szCs w:val="22"/>
        </w:rPr>
      </w:pPr>
      <w:r w:rsidRPr="003D5C0B">
        <w:rPr>
          <w:b/>
          <w:bCs/>
          <w:sz w:val="22"/>
          <w:szCs w:val="22"/>
        </w:rPr>
        <w:t xml:space="preserve">Reference </w:t>
      </w:r>
      <w:r w:rsidR="00A64864" w:rsidRPr="003D5C0B">
        <w:rPr>
          <w:b/>
          <w:bCs/>
          <w:sz w:val="22"/>
          <w:szCs w:val="22"/>
        </w:rPr>
        <w:t>Key:</w:t>
      </w:r>
      <w:r w:rsidR="00A64864">
        <w:rPr>
          <w:sz w:val="22"/>
          <w:szCs w:val="22"/>
        </w:rPr>
        <w:t xml:space="preserve"> Performance Areas from </w:t>
      </w:r>
      <w:r w:rsidRPr="003D5C0B">
        <w:rPr>
          <w:i/>
          <w:iCs/>
          <w:sz w:val="22"/>
          <w:szCs w:val="22"/>
        </w:rPr>
        <w:t>House Joint Resolution No. 30 / Senate Joint Resolution No. 47</w:t>
      </w:r>
    </w:p>
    <w:tbl>
      <w:tblPr>
        <w:tblStyle w:val="TableGrid"/>
        <w:tblW w:w="0" w:type="auto"/>
        <w:tblInd w:w="198" w:type="dxa"/>
        <w:tblLook w:val="04A0" w:firstRow="1" w:lastRow="0" w:firstColumn="1" w:lastColumn="0" w:noHBand="0" w:noVBand="1"/>
      </w:tblPr>
      <w:tblGrid>
        <w:gridCol w:w="6331"/>
        <w:gridCol w:w="6629"/>
      </w:tblGrid>
      <w:tr w:rsidR="003E2469" w14:paraId="4A3B518E" w14:textId="77777777" w:rsidTr="00E70063">
        <w:tc>
          <w:tcPr>
            <w:tcW w:w="6331" w:type="dxa"/>
          </w:tcPr>
          <w:p w14:paraId="59E45CE4" w14:textId="62A3A2BF" w:rsidR="003E2469" w:rsidRPr="00102191" w:rsidRDefault="00BA734C" w:rsidP="000460F7">
            <w:pPr>
              <w:pStyle w:val="Title"/>
              <w:keepLines/>
              <w:widowControl/>
              <w:spacing w:before="120"/>
              <w:ind w:left="0"/>
              <w:jc w:val="left"/>
              <w:rPr>
                <w:sz w:val="20"/>
                <w:szCs w:val="20"/>
              </w:rPr>
            </w:pPr>
            <w:r w:rsidRPr="00102191">
              <w:rPr>
                <w:sz w:val="20"/>
                <w:szCs w:val="20"/>
              </w:rPr>
              <w:t>Reliability and resiliency</w:t>
            </w:r>
          </w:p>
        </w:tc>
        <w:tc>
          <w:tcPr>
            <w:tcW w:w="6629" w:type="dxa"/>
          </w:tcPr>
          <w:p w14:paraId="28CC8C9E" w14:textId="13B71A07" w:rsidR="003E2469" w:rsidRPr="00102191" w:rsidRDefault="00171D14" w:rsidP="000460F7">
            <w:pPr>
              <w:pStyle w:val="Title"/>
              <w:keepLines/>
              <w:widowControl/>
              <w:spacing w:before="120"/>
              <w:ind w:left="0"/>
              <w:jc w:val="left"/>
              <w:rPr>
                <w:sz w:val="20"/>
                <w:szCs w:val="20"/>
              </w:rPr>
            </w:pPr>
            <w:r w:rsidRPr="00102191">
              <w:rPr>
                <w:sz w:val="20"/>
                <w:szCs w:val="20"/>
              </w:rPr>
              <w:t>Affordability for customers</w:t>
            </w:r>
          </w:p>
        </w:tc>
      </w:tr>
      <w:tr w:rsidR="003E2469" w14:paraId="4BCAE3F0" w14:textId="77777777" w:rsidTr="00E70063">
        <w:tc>
          <w:tcPr>
            <w:tcW w:w="6331" w:type="dxa"/>
          </w:tcPr>
          <w:p w14:paraId="60B48B5A" w14:textId="3D3BDC9C" w:rsidR="003E2469" w:rsidRPr="00102191" w:rsidRDefault="00BA734C" w:rsidP="000460F7">
            <w:pPr>
              <w:pStyle w:val="Title"/>
              <w:keepLines/>
              <w:widowControl/>
              <w:spacing w:before="120"/>
              <w:ind w:left="0"/>
              <w:jc w:val="left"/>
              <w:rPr>
                <w:sz w:val="20"/>
                <w:szCs w:val="20"/>
              </w:rPr>
            </w:pPr>
            <w:r w:rsidRPr="00102191">
              <w:rPr>
                <w:sz w:val="20"/>
                <w:szCs w:val="20"/>
              </w:rPr>
              <w:t>Emergency response and safety</w:t>
            </w:r>
          </w:p>
        </w:tc>
        <w:tc>
          <w:tcPr>
            <w:tcW w:w="6629" w:type="dxa"/>
          </w:tcPr>
          <w:p w14:paraId="0952E293" w14:textId="0A828C69" w:rsidR="003E2469" w:rsidRPr="00102191" w:rsidRDefault="00171D14" w:rsidP="000460F7">
            <w:pPr>
              <w:pStyle w:val="Title"/>
              <w:keepLines/>
              <w:widowControl/>
              <w:spacing w:before="120"/>
              <w:ind w:left="0"/>
              <w:jc w:val="left"/>
              <w:rPr>
                <w:sz w:val="20"/>
                <w:szCs w:val="20"/>
              </w:rPr>
            </w:pPr>
            <w:r w:rsidRPr="00102191">
              <w:rPr>
                <w:sz w:val="20"/>
                <w:szCs w:val="20"/>
              </w:rPr>
              <w:t>Cost-efficient utility investments and operations</w:t>
            </w:r>
          </w:p>
        </w:tc>
      </w:tr>
      <w:tr w:rsidR="003E2469" w14:paraId="5FD124C0" w14:textId="77777777" w:rsidTr="00E70063">
        <w:tc>
          <w:tcPr>
            <w:tcW w:w="6331" w:type="dxa"/>
          </w:tcPr>
          <w:p w14:paraId="4197536A" w14:textId="22D002C0" w:rsidR="003E2469" w:rsidRPr="00102191" w:rsidRDefault="009B706B" w:rsidP="000460F7">
            <w:pPr>
              <w:pStyle w:val="Title"/>
              <w:keepLines/>
              <w:widowControl/>
              <w:spacing w:before="120"/>
              <w:ind w:left="0"/>
              <w:jc w:val="left"/>
              <w:rPr>
                <w:sz w:val="20"/>
                <w:szCs w:val="20"/>
              </w:rPr>
            </w:pPr>
            <w:r w:rsidRPr="00102191">
              <w:rPr>
                <w:sz w:val="20"/>
                <w:szCs w:val="20"/>
              </w:rPr>
              <w:t>Peak demand reductions</w:t>
            </w:r>
          </w:p>
        </w:tc>
        <w:tc>
          <w:tcPr>
            <w:tcW w:w="6629" w:type="dxa"/>
          </w:tcPr>
          <w:p w14:paraId="6567F28E" w14:textId="7D919B16" w:rsidR="003E2469" w:rsidRPr="00102191" w:rsidRDefault="00171D14" w:rsidP="000460F7">
            <w:pPr>
              <w:pStyle w:val="Title"/>
              <w:keepLines/>
              <w:widowControl/>
              <w:spacing w:before="120"/>
              <w:ind w:left="0"/>
              <w:jc w:val="left"/>
              <w:rPr>
                <w:sz w:val="20"/>
                <w:szCs w:val="20"/>
              </w:rPr>
            </w:pPr>
            <w:r w:rsidRPr="00102191">
              <w:rPr>
                <w:sz w:val="20"/>
                <w:szCs w:val="20"/>
              </w:rPr>
              <w:t>Maximization of available federal funding</w:t>
            </w:r>
          </w:p>
        </w:tc>
      </w:tr>
      <w:tr w:rsidR="003E2469" w14:paraId="67C88156" w14:textId="77777777" w:rsidTr="00E70063">
        <w:tc>
          <w:tcPr>
            <w:tcW w:w="6331" w:type="dxa"/>
          </w:tcPr>
          <w:p w14:paraId="757BBA8E" w14:textId="3EF42E64" w:rsidR="003E2469" w:rsidRPr="00102191" w:rsidRDefault="009B706B" w:rsidP="000460F7">
            <w:pPr>
              <w:pStyle w:val="Title"/>
              <w:keepLines/>
              <w:widowControl/>
              <w:spacing w:before="120"/>
              <w:ind w:left="0"/>
              <w:jc w:val="left"/>
              <w:rPr>
                <w:sz w:val="20"/>
                <w:szCs w:val="20"/>
              </w:rPr>
            </w:pPr>
            <w:r w:rsidRPr="00102191">
              <w:rPr>
                <w:sz w:val="20"/>
                <w:szCs w:val="20"/>
              </w:rPr>
              <w:t>Cyber and physical security of the grid</w:t>
            </w:r>
          </w:p>
        </w:tc>
        <w:tc>
          <w:tcPr>
            <w:tcW w:w="6629" w:type="dxa"/>
          </w:tcPr>
          <w:p w14:paraId="26B0CD80" w14:textId="56C27143" w:rsidR="003E2469" w:rsidRPr="00102191" w:rsidRDefault="00171D14" w:rsidP="000460F7">
            <w:pPr>
              <w:pStyle w:val="Title"/>
              <w:keepLines/>
              <w:widowControl/>
              <w:spacing w:before="120"/>
              <w:ind w:left="0"/>
              <w:jc w:val="left"/>
              <w:rPr>
                <w:sz w:val="20"/>
                <w:szCs w:val="20"/>
              </w:rPr>
            </w:pPr>
            <w:r w:rsidRPr="00102191">
              <w:rPr>
                <w:sz w:val="20"/>
                <w:szCs w:val="20"/>
              </w:rPr>
              <w:t>Savings maximization from energy efficiency and exceedance of statutorily required savings levels</w:t>
            </w:r>
          </w:p>
        </w:tc>
      </w:tr>
      <w:tr w:rsidR="003E2469" w14:paraId="30D8BA4D" w14:textId="77777777" w:rsidTr="00E70063">
        <w:tc>
          <w:tcPr>
            <w:tcW w:w="6331" w:type="dxa"/>
          </w:tcPr>
          <w:p w14:paraId="1216B848" w14:textId="3D3AEBF6" w:rsidR="003E2469" w:rsidRPr="00102191" w:rsidRDefault="009B706B" w:rsidP="000460F7">
            <w:pPr>
              <w:pStyle w:val="Title"/>
              <w:keepLines/>
              <w:widowControl/>
              <w:spacing w:before="120"/>
              <w:ind w:left="0"/>
              <w:jc w:val="left"/>
              <w:rPr>
                <w:sz w:val="20"/>
                <w:szCs w:val="20"/>
              </w:rPr>
            </w:pPr>
            <w:r w:rsidRPr="00102191">
              <w:rPr>
                <w:sz w:val="20"/>
                <w:szCs w:val="20"/>
              </w:rPr>
              <w:t>Annual and monthly generation and resource needs in addition to hourly generation and resource needs on the 10 hottest and coldest days of the year</w:t>
            </w:r>
          </w:p>
        </w:tc>
        <w:tc>
          <w:tcPr>
            <w:tcW w:w="6629" w:type="dxa"/>
          </w:tcPr>
          <w:p w14:paraId="0CA85530" w14:textId="586C15CE" w:rsidR="003E2469" w:rsidRPr="00102191" w:rsidRDefault="00171D14" w:rsidP="000460F7">
            <w:pPr>
              <w:pStyle w:val="Title"/>
              <w:keepLines/>
              <w:widowControl/>
              <w:spacing w:before="120"/>
              <w:ind w:left="0"/>
              <w:jc w:val="left"/>
              <w:rPr>
                <w:sz w:val="20"/>
                <w:szCs w:val="20"/>
              </w:rPr>
            </w:pPr>
            <w:r w:rsidRPr="00102191">
              <w:rPr>
                <w:sz w:val="20"/>
                <w:szCs w:val="20"/>
              </w:rPr>
              <w:t>DER integration and speed of interconnection</w:t>
            </w:r>
          </w:p>
        </w:tc>
      </w:tr>
      <w:tr w:rsidR="009B706B" w14:paraId="580CEDB2" w14:textId="77777777" w:rsidTr="00E70063">
        <w:tc>
          <w:tcPr>
            <w:tcW w:w="6331" w:type="dxa"/>
          </w:tcPr>
          <w:p w14:paraId="002D6301" w14:textId="0BC2C42B" w:rsidR="009B706B" w:rsidRPr="00102191" w:rsidRDefault="00171D14" w:rsidP="000460F7">
            <w:pPr>
              <w:pStyle w:val="Title"/>
              <w:keepLines/>
              <w:widowControl/>
              <w:spacing w:before="120"/>
              <w:ind w:left="0"/>
              <w:jc w:val="left"/>
              <w:rPr>
                <w:sz w:val="20"/>
                <w:szCs w:val="20"/>
              </w:rPr>
            </w:pPr>
            <w:r w:rsidRPr="00102191">
              <w:rPr>
                <w:sz w:val="20"/>
                <w:szCs w:val="20"/>
              </w:rPr>
              <w:t>Customer service</w:t>
            </w:r>
          </w:p>
        </w:tc>
        <w:tc>
          <w:tcPr>
            <w:tcW w:w="6629" w:type="dxa"/>
          </w:tcPr>
          <w:p w14:paraId="683BC54C" w14:textId="55E424D5" w:rsidR="009B706B" w:rsidRPr="00102191" w:rsidRDefault="00171D14" w:rsidP="000460F7">
            <w:pPr>
              <w:pStyle w:val="Title"/>
              <w:keepLines/>
              <w:widowControl/>
              <w:spacing w:before="120"/>
              <w:ind w:left="0"/>
              <w:jc w:val="left"/>
              <w:rPr>
                <w:sz w:val="20"/>
                <w:szCs w:val="20"/>
              </w:rPr>
            </w:pPr>
            <w:r w:rsidRPr="00102191">
              <w:rPr>
                <w:sz w:val="20"/>
                <w:szCs w:val="20"/>
              </w:rPr>
              <w:t>Beneficial electrification</w:t>
            </w:r>
          </w:p>
        </w:tc>
      </w:tr>
      <w:tr w:rsidR="003E2469" w14:paraId="3DB159BE" w14:textId="77777777" w:rsidTr="00E70063">
        <w:tc>
          <w:tcPr>
            <w:tcW w:w="6331" w:type="dxa"/>
          </w:tcPr>
          <w:p w14:paraId="056FE7BB" w14:textId="5BEA5567" w:rsidR="003E2469" w:rsidRPr="00102191" w:rsidRDefault="00171D14" w:rsidP="000460F7">
            <w:pPr>
              <w:pStyle w:val="Title"/>
              <w:keepLines/>
              <w:widowControl/>
              <w:spacing w:before="120"/>
              <w:ind w:left="0"/>
              <w:jc w:val="left"/>
              <w:rPr>
                <w:sz w:val="20"/>
                <w:szCs w:val="20"/>
              </w:rPr>
            </w:pPr>
            <w:r w:rsidRPr="00102191">
              <w:rPr>
                <w:sz w:val="20"/>
                <w:szCs w:val="20"/>
              </w:rPr>
              <w:t>Environmental justice and equity</w:t>
            </w:r>
          </w:p>
        </w:tc>
        <w:tc>
          <w:tcPr>
            <w:tcW w:w="6629" w:type="dxa"/>
          </w:tcPr>
          <w:p w14:paraId="3119968D" w14:textId="6FECC9D7" w:rsidR="003E2469" w:rsidRPr="00102191" w:rsidRDefault="00171D14" w:rsidP="000460F7">
            <w:pPr>
              <w:pStyle w:val="Title"/>
              <w:keepLines/>
              <w:widowControl/>
              <w:spacing w:before="120"/>
              <w:ind w:left="0"/>
              <w:jc w:val="left"/>
              <w:rPr>
                <w:sz w:val="20"/>
                <w:szCs w:val="20"/>
              </w:rPr>
            </w:pPr>
            <w:r w:rsidRPr="00102191">
              <w:rPr>
                <w:sz w:val="20"/>
                <w:szCs w:val="20"/>
              </w:rPr>
              <w:t>Electricity decarbonization</w:t>
            </w:r>
          </w:p>
        </w:tc>
      </w:tr>
    </w:tbl>
    <w:p w14:paraId="78562669" w14:textId="30013831" w:rsidR="00231CD8" w:rsidRPr="000460F7" w:rsidRDefault="00231CD8" w:rsidP="000460F7">
      <w:pPr>
        <w:pStyle w:val="Title"/>
        <w:keepLines/>
        <w:widowControl/>
        <w:spacing w:before="120"/>
        <w:ind w:left="720"/>
        <w:jc w:val="left"/>
        <w:rPr>
          <w:sz w:val="22"/>
          <w:szCs w:val="22"/>
        </w:rPr>
      </w:pPr>
    </w:p>
    <w:p w14:paraId="2B810E4E" w14:textId="51B45664" w:rsidR="000460F7" w:rsidRPr="00E70063" w:rsidRDefault="00E70063" w:rsidP="00E70063">
      <w:pPr>
        <w:pStyle w:val="Title"/>
        <w:keepLines/>
        <w:spacing w:before="120"/>
        <w:ind w:left="180"/>
        <w:jc w:val="left"/>
        <w:rPr>
          <w:i/>
          <w:iCs/>
          <w:sz w:val="22"/>
          <w:szCs w:val="22"/>
        </w:rPr>
      </w:pPr>
      <w:r>
        <w:rPr>
          <w:b/>
          <w:bCs/>
          <w:sz w:val="22"/>
          <w:szCs w:val="22"/>
        </w:rPr>
        <w:t>Regulatory Assessment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2217"/>
        <w:gridCol w:w="33"/>
        <w:gridCol w:w="938"/>
        <w:gridCol w:w="3296"/>
        <w:gridCol w:w="4534"/>
      </w:tblGrid>
      <w:tr w:rsidR="006819D3" w:rsidRPr="006819D3" w14:paraId="00171B1A" w14:textId="77777777" w:rsidTr="2539CAE0">
        <w:trPr>
          <w:trHeight w:val="563"/>
        </w:trPr>
        <w:tc>
          <w:tcPr>
            <w:tcW w:w="1945" w:type="dxa"/>
            <w:shd w:val="clear" w:color="auto" w:fill="3B7E32"/>
            <w:vAlign w:val="center"/>
          </w:tcPr>
          <w:p w14:paraId="0672B022" w14:textId="60CBF772" w:rsidR="006819D3" w:rsidRPr="006A3122" w:rsidRDefault="006819D3" w:rsidP="006A3122">
            <w:pPr>
              <w:pStyle w:val="TableParagraph"/>
              <w:keepLines/>
              <w:widowControl/>
              <w:spacing w:line="232" w:lineRule="auto"/>
              <w:ind w:left="110" w:right="203"/>
              <w:jc w:val="center"/>
              <w:rPr>
                <w:b/>
                <w:sz w:val="24"/>
                <w:szCs w:val="24"/>
              </w:rPr>
            </w:pPr>
            <w:r w:rsidRPr="00244057">
              <w:rPr>
                <w:b/>
                <w:color w:val="FFFFFF"/>
                <w:spacing w:val="-2"/>
                <w:sz w:val="24"/>
                <w:szCs w:val="24"/>
              </w:rPr>
              <w:t>Outcome</w:t>
            </w:r>
          </w:p>
        </w:tc>
        <w:tc>
          <w:tcPr>
            <w:tcW w:w="2250" w:type="dxa"/>
            <w:gridSpan w:val="2"/>
            <w:shd w:val="clear" w:color="auto" w:fill="auto"/>
          </w:tcPr>
          <w:p w14:paraId="78DBB2FC" w14:textId="1113E4C0" w:rsidR="006819D3" w:rsidRPr="001D7C93" w:rsidRDefault="005947D3" w:rsidP="00754FD1">
            <w:pPr>
              <w:pStyle w:val="TableParagraph"/>
              <w:keepLines/>
              <w:widowControl/>
              <w:spacing w:line="223" w:lineRule="exact"/>
              <w:ind w:left="110"/>
              <w:rPr>
                <w:bCs/>
                <w:i/>
                <w:iCs/>
                <w:sz w:val="18"/>
                <w:szCs w:val="20"/>
              </w:rPr>
            </w:pPr>
            <w:r w:rsidRPr="001D7C93">
              <w:rPr>
                <w:bCs/>
                <w:sz w:val="18"/>
                <w:szCs w:val="20"/>
              </w:rPr>
              <w:t xml:space="preserve">What regulatory </w:t>
            </w:r>
            <w:r w:rsidR="001D7C93" w:rsidRPr="001D7C93">
              <w:rPr>
                <w:bCs/>
                <w:i/>
                <w:iCs/>
                <w:sz w:val="18"/>
                <w:szCs w:val="20"/>
              </w:rPr>
              <w:t>outcome</w:t>
            </w:r>
            <w:r w:rsidR="0079634D">
              <w:rPr>
                <w:bCs/>
                <w:i/>
                <w:iCs/>
                <w:sz w:val="18"/>
                <w:szCs w:val="20"/>
              </w:rPr>
              <w:t xml:space="preserve"> </w:t>
            </w:r>
            <w:r w:rsidR="0079634D">
              <w:rPr>
                <w:bCs/>
                <w:sz w:val="18"/>
                <w:szCs w:val="20"/>
              </w:rPr>
              <w:t xml:space="preserve">or </w:t>
            </w:r>
            <w:r w:rsidR="0079634D">
              <w:rPr>
                <w:bCs/>
                <w:i/>
                <w:iCs/>
                <w:sz w:val="18"/>
                <w:szCs w:val="20"/>
              </w:rPr>
              <w:t>performance area</w:t>
            </w:r>
            <w:r w:rsidR="001D7C93" w:rsidRPr="001D7C93">
              <w:rPr>
                <w:bCs/>
                <w:i/>
                <w:iCs/>
                <w:sz w:val="18"/>
                <w:szCs w:val="20"/>
              </w:rPr>
              <w:t xml:space="preserve"> </w:t>
            </w:r>
            <w:r w:rsidR="001D7C93" w:rsidRPr="001D7C93">
              <w:rPr>
                <w:bCs/>
                <w:sz w:val="18"/>
                <w:szCs w:val="20"/>
              </w:rPr>
              <w:t>does this assessment consider?</w:t>
            </w:r>
          </w:p>
        </w:tc>
        <w:tc>
          <w:tcPr>
            <w:tcW w:w="8768" w:type="dxa"/>
            <w:gridSpan w:val="3"/>
            <w:shd w:val="clear" w:color="auto" w:fill="auto"/>
          </w:tcPr>
          <w:p w14:paraId="4CCD6E8E" w14:textId="378A5EEF" w:rsidR="006819D3" w:rsidRPr="006819D3" w:rsidRDefault="003F1F20" w:rsidP="00754FD1">
            <w:pPr>
              <w:pStyle w:val="TableParagraph"/>
              <w:keepLines/>
              <w:widowControl/>
              <w:spacing w:line="223" w:lineRule="exact"/>
              <w:ind w:left="110"/>
              <w:rPr>
                <w:b/>
                <w:sz w:val="18"/>
                <w:szCs w:val="18"/>
              </w:rPr>
            </w:pPr>
            <w:r>
              <w:rPr>
                <w:b/>
                <w:sz w:val="18"/>
                <w:szCs w:val="18"/>
              </w:rPr>
              <w:t>Environmental Justice and Equity</w:t>
            </w:r>
          </w:p>
        </w:tc>
      </w:tr>
      <w:tr w:rsidR="00301124" w:rsidRPr="00AB56BB" w14:paraId="24ADA6B9" w14:textId="77777777" w:rsidTr="2539CAE0">
        <w:tc>
          <w:tcPr>
            <w:tcW w:w="12963" w:type="dxa"/>
            <w:gridSpan w:val="6"/>
            <w:shd w:val="clear" w:color="auto" w:fill="3B7E32"/>
          </w:tcPr>
          <w:p w14:paraId="3958F4A1" w14:textId="570D5F43" w:rsidR="00301124" w:rsidRPr="00AB56BB" w:rsidRDefault="00D674FC" w:rsidP="00754FD1">
            <w:pPr>
              <w:pStyle w:val="TableParagraph"/>
              <w:keepLines/>
              <w:widowControl/>
              <w:spacing w:line="223" w:lineRule="exact"/>
              <w:ind w:left="110"/>
              <w:rPr>
                <w:b/>
                <w:sz w:val="18"/>
                <w:szCs w:val="20"/>
              </w:rPr>
            </w:pPr>
            <w:r w:rsidRPr="00AB56BB">
              <w:rPr>
                <w:b/>
                <w:color w:val="FFFFFF"/>
                <w:sz w:val="18"/>
                <w:szCs w:val="20"/>
              </w:rPr>
              <w:t>Do</w:t>
            </w:r>
            <w:r w:rsidRPr="00AB56BB">
              <w:rPr>
                <w:b/>
                <w:color w:val="FFFFFF"/>
                <w:spacing w:val="-9"/>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z w:val="18"/>
                <w:szCs w:val="20"/>
              </w:rPr>
              <w:t>existing</w:t>
            </w:r>
            <w:r w:rsidRPr="00AB56BB">
              <w:rPr>
                <w:b/>
                <w:color w:val="FFFFFF"/>
                <w:spacing w:val="-8"/>
                <w:sz w:val="18"/>
                <w:szCs w:val="20"/>
              </w:rPr>
              <w:t xml:space="preserve"> </w:t>
            </w:r>
            <w:r w:rsidRPr="00AB56BB">
              <w:rPr>
                <w:b/>
                <w:color w:val="FFFFFF"/>
                <w:sz w:val="18"/>
                <w:szCs w:val="20"/>
              </w:rPr>
              <w:t>regulatory</w:t>
            </w:r>
            <w:r w:rsidRPr="00AB56BB">
              <w:rPr>
                <w:b/>
                <w:color w:val="FFFFFF"/>
                <w:spacing w:val="-7"/>
                <w:sz w:val="18"/>
                <w:szCs w:val="20"/>
              </w:rPr>
              <w:t xml:space="preserve"> </w:t>
            </w:r>
            <w:r w:rsidRPr="00AB56BB">
              <w:rPr>
                <w:b/>
                <w:color w:val="FFFFFF"/>
                <w:sz w:val="18"/>
                <w:szCs w:val="20"/>
              </w:rPr>
              <w:t>mechanisms</w:t>
            </w:r>
            <w:r w:rsidRPr="00AB56BB">
              <w:rPr>
                <w:b/>
                <w:color w:val="FFFFFF"/>
                <w:spacing w:val="-8"/>
                <w:sz w:val="18"/>
                <w:szCs w:val="20"/>
              </w:rPr>
              <w:t xml:space="preserve"> </w:t>
            </w:r>
            <w:r w:rsidRPr="00AB56BB">
              <w:rPr>
                <w:b/>
                <w:color w:val="FFFFFF"/>
                <w:sz w:val="18"/>
                <w:szCs w:val="20"/>
              </w:rPr>
              <w:t>and</w:t>
            </w:r>
            <w:r w:rsidRPr="00AB56BB">
              <w:rPr>
                <w:b/>
                <w:color w:val="FFFFFF"/>
                <w:spacing w:val="-3"/>
                <w:sz w:val="18"/>
                <w:szCs w:val="20"/>
              </w:rPr>
              <w:t xml:space="preserve"> </w:t>
            </w:r>
            <w:r w:rsidR="00E97484">
              <w:rPr>
                <w:b/>
                <w:color w:val="FFFFFF"/>
                <w:sz w:val="18"/>
                <w:szCs w:val="20"/>
              </w:rPr>
              <w:t>programs</w:t>
            </w:r>
            <w:r w:rsidRPr="00AB56BB">
              <w:rPr>
                <w:b/>
                <w:color w:val="FFFFFF"/>
                <w:spacing w:val="-1"/>
                <w:sz w:val="18"/>
                <w:szCs w:val="20"/>
              </w:rPr>
              <w:t xml:space="preserve"> </w:t>
            </w:r>
            <w:r w:rsidRPr="00AB56BB">
              <w:rPr>
                <w:b/>
                <w:color w:val="FFFFFF"/>
                <w:sz w:val="18"/>
                <w:szCs w:val="20"/>
              </w:rPr>
              <w:t>sufficiently</w:t>
            </w:r>
            <w:r w:rsidRPr="00AB56BB">
              <w:rPr>
                <w:b/>
                <w:color w:val="FFFFFF"/>
                <w:spacing w:val="-3"/>
                <w:sz w:val="18"/>
                <w:szCs w:val="20"/>
              </w:rPr>
              <w:t xml:space="preserve"> </w:t>
            </w:r>
            <w:r w:rsidRPr="00AB56BB">
              <w:rPr>
                <w:b/>
                <w:color w:val="FFFFFF"/>
                <w:sz w:val="18"/>
                <w:szCs w:val="20"/>
              </w:rPr>
              <w:t>support</w:t>
            </w:r>
            <w:r w:rsidRPr="00AB56BB">
              <w:rPr>
                <w:b/>
                <w:color w:val="FFFFFF"/>
                <w:spacing w:val="-4"/>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pacing w:val="-2"/>
                <w:sz w:val="18"/>
                <w:szCs w:val="20"/>
              </w:rPr>
              <w:t>outcome?</w:t>
            </w:r>
          </w:p>
        </w:tc>
      </w:tr>
      <w:tr w:rsidR="00301124" w:rsidRPr="00AB56BB" w14:paraId="11E209F4" w14:textId="77777777" w:rsidTr="2539CAE0">
        <w:tc>
          <w:tcPr>
            <w:tcW w:w="1945" w:type="dxa"/>
          </w:tcPr>
          <w:p w14:paraId="34E1BFB4" w14:textId="77777777" w:rsidR="00301124" w:rsidRPr="00AB56BB" w:rsidRDefault="00D674FC" w:rsidP="00754FD1">
            <w:pPr>
              <w:pStyle w:val="TableParagraph"/>
              <w:keepLines/>
              <w:widowControl/>
              <w:spacing w:line="222" w:lineRule="exact"/>
              <w:ind w:left="16" w:right="2"/>
              <w:jc w:val="center"/>
              <w:rPr>
                <w:b/>
                <w:sz w:val="18"/>
                <w:szCs w:val="20"/>
              </w:rPr>
            </w:pPr>
            <w:r w:rsidRPr="00AB56BB">
              <w:rPr>
                <w:b/>
                <w:spacing w:val="-5"/>
                <w:sz w:val="18"/>
                <w:szCs w:val="20"/>
              </w:rPr>
              <w:t>Key</w:t>
            </w:r>
          </w:p>
        </w:tc>
        <w:tc>
          <w:tcPr>
            <w:tcW w:w="11018" w:type="dxa"/>
            <w:gridSpan w:val="5"/>
          </w:tcPr>
          <w:p w14:paraId="53843495" w14:textId="77777777" w:rsidR="00301124" w:rsidRPr="00AB56BB" w:rsidRDefault="00301124" w:rsidP="00754FD1">
            <w:pPr>
              <w:pStyle w:val="TableParagraph"/>
              <w:keepLines/>
              <w:widowControl/>
              <w:rPr>
                <w:rFonts w:ascii="Times New Roman"/>
                <w:sz w:val="18"/>
                <w:szCs w:val="20"/>
              </w:rPr>
            </w:pPr>
          </w:p>
        </w:tc>
      </w:tr>
      <w:tr w:rsidR="00301124" w:rsidRPr="00AB56BB" w14:paraId="64E5BDC2" w14:textId="77777777" w:rsidTr="2539CAE0">
        <w:tc>
          <w:tcPr>
            <w:tcW w:w="1945" w:type="dxa"/>
          </w:tcPr>
          <w:p w14:paraId="27A4969B" w14:textId="77777777" w:rsidR="00301124" w:rsidRPr="00AB56BB" w:rsidRDefault="00D674FC" w:rsidP="00754FD1">
            <w:pPr>
              <w:pStyle w:val="TableParagraph"/>
              <w:keepLines/>
              <w:widowControl/>
              <w:spacing w:line="222" w:lineRule="exact"/>
              <w:ind w:left="16"/>
              <w:jc w:val="center"/>
              <w:rPr>
                <w:b/>
                <w:sz w:val="18"/>
                <w:szCs w:val="20"/>
              </w:rPr>
            </w:pPr>
            <w:r w:rsidRPr="00AB56BB">
              <w:rPr>
                <w:b/>
                <w:spacing w:val="-10"/>
                <w:sz w:val="18"/>
                <w:szCs w:val="20"/>
              </w:rPr>
              <w:t>+</w:t>
            </w:r>
          </w:p>
        </w:tc>
        <w:tc>
          <w:tcPr>
            <w:tcW w:w="2217" w:type="dxa"/>
          </w:tcPr>
          <w:p w14:paraId="70327E4A" w14:textId="77777777" w:rsidR="00301124" w:rsidRPr="00AB56BB" w:rsidRDefault="00D674FC" w:rsidP="00754FD1">
            <w:pPr>
              <w:pStyle w:val="TableParagraph"/>
              <w:keepLines/>
              <w:widowControl/>
              <w:spacing w:line="222" w:lineRule="exact"/>
              <w:ind w:left="3" w:right="3"/>
              <w:jc w:val="center"/>
              <w:rPr>
                <w:b/>
                <w:sz w:val="18"/>
                <w:szCs w:val="20"/>
              </w:rPr>
            </w:pPr>
            <w:r w:rsidRPr="00AB56BB">
              <w:rPr>
                <w:b/>
                <w:spacing w:val="-5"/>
                <w:sz w:val="18"/>
                <w:szCs w:val="20"/>
              </w:rPr>
              <w:t>Yes</w:t>
            </w:r>
          </w:p>
        </w:tc>
        <w:tc>
          <w:tcPr>
            <w:tcW w:w="8801" w:type="dxa"/>
            <w:gridSpan w:val="4"/>
          </w:tcPr>
          <w:p w14:paraId="5C23CFBF" w14:textId="77777777"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9"/>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incents</w:t>
            </w:r>
            <w:r w:rsidRPr="00AB56BB">
              <w:rPr>
                <w:b/>
                <w:spacing w:val="-2"/>
                <w:sz w:val="18"/>
                <w:szCs w:val="20"/>
              </w:rPr>
              <w:t xml:space="preserve"> </w:t>
            </w:r>
            <w:r w:rsidRPr="00AB56BB">
              <w:rPr>
                <w:b/>
                <w:sz w:val="18"/>
                <w:szCs w:val="20"/>
              </w:rPr>
              <w:t>achievement</w:t>
            </w:r>
            <w:r w:rsidRPr="00AB56BB">
              <w:rPr>
                <w:b/>
                <w:spacing w:val="-5"/>
                <w:sz w:val="18"/>
                <w:szCs w:val="20"/>
              </w:rPr>
              <w:t xml:space="preserve"> </w:t>
            </w:r>
            <w:r w:rsidRPr="00AB56BB">
              <w:rPr>
                <w:sz w:val="18"/>
                <w:szCs w:val="20"/>
              </w:rPr>
              <w:t>of</w:t>
            </w:r>
            <w:r w:rsidRPr="00AB56BB">
              <w:rPr>
                <w:spacing w:val="-2"/>
                <w:sz w:val="18"/>
                <w:szCs w:val="20"/>
              </w:rPr>
              <w:t xml:space="preserve"> </w:t>
            </w:r>
            <w:r w:rsidRPr="00AB56BB">
              <w:rPr>
                <w:sz w:val="18"/>
                <w:szCs w:val="20"/>
              </w:rPr>
              <w:t>this</w:t>
            </w:r>
            <w:r w:rsidRPr="00AB56BB">
              <w:rPr>
                <w:spacing w:val="1"/>
                <w:sz w:val="18"/>
                <w:szCs w:val="20"/>
              </w:rPr>
              <w:t xml:space="preserve"> </w:t>
            </w:r>
            <w:r w:rsidRPr="00AB56BB">
              <w:rPr>
                <w:spacing w:val="-2"/>
                <w:sz w:val="18"/>
                <w:szCs w:val="20"/>
              </w:rPr>
              <w:t>outcome.</w:t>
            </w:r>
          </w:p>
        </w:tc>
      </w:tr>
      <w:tr w:rsidR="00301124" w:rsidRPr="00AB56BB" w14:paraId="0B661C66" w14:textId="77777777" w:rsidTr="2539CAE0">
        <w:tc>
          <w:tcPr>
            <w:tcW w:w="1945" w:type="dxa"/>
          </w:tcPr>
          <w:p w14:paraId="5CADA07A" w14:textId="77777777" w:rsidR="00301124" w:rsidRPr="00AB56BB" w:rsidRDefault="00D674FC" w:rsidP="00754FD1">
            <w:pPr>
              <w:pStyle w:val="TableParagraph"/>
              <w:keepLines/>
              <w:widowControl/>
              <w:spacing w:line="222" w:lineRule="exact"/>
              <w:ind w:left="16" w:right="5"/>
              <w:jc w:val="center"/>
              <w:rPr>
                <w:b/>
                <w:sz w:val="18"/>
                <w:szCs w:val="20"/>
              </w:rPr>
            </w:pPr>
            <w:r w:rsidRPr="00AB56BB">
              <w:rPr>
                <w:b/>
                <w:spacing w:val="-10"/>
                <w:sz w:val="18"/>
                <w:szCs w:val="20"/>
              </w:rPr>
              <w:t>0</w:t>
            </w:r>
          </w:p>
        </w:tc>
        <w:tc>
          <w:tcPr>
            <w:tcW w:w="2217" w:type="dxa"/>
          </w:tcPr>
          <w:p w14:paraId="0BF262D5" w14:textId="77777777" w:rsidR="00301124" w:rsidRPr="00AB56BB" w:rsidRDefault="00D674FC" w:rsidP="00754FD1">
            <w:pPr>
              <w:pStyle w:val="TableParagraph"/>
              <w:keepLines/>
              <w:widowControl/>
              <w:spacing w:line="222" w:lineRule="exact"/>
              <w:ind w:left="1" w:right="4"/>
              <w:jc w:val="center"/>
              <w:rPr>
                <w:b/>
                <w:sz w:val="18"/>
                <w:szCs w:val="20"/>
              </w:rPr>
            </w:pPr>
            <w:r w:rsidRPr="00AB56BB">
              <w:rPr>
                <w:b/>
                <w:sz w:val="18"/>
                <w:szCs w:val="20"/>
              </w:rPr>
              <w:t>No</w:t>
            </w:r>
            <w:r w:rsidRPr="00AB56BB">
              <w:rPr>
                <w:b/>
                <w:spacing w:val="-5"/>
                <w:sz w:val="18"/>
                <w:szCs w:val="20"/>
              </w:rPr>
              <w:t xml:space="preserve"> </w:t>
            </w:r>
            <w:r w:rsidRPr="00AB56BB">
              <w:rPr>
                <w:b/>
                <w:spacing w:val="-2"/>
                <w:sz w:val="18"/>
                <w:szCs w:val="20"/>
              </w:rPr>
              <w:t>Impact</w:t>
            </w:r>
          </w:p>
        </w:tc>
        <w:tc>
          <w:tcPr>
            <w:tcW w:w="8801" w:type="dxa"/>
            <w:gridSpan w:val="4"/>
          </w:tcPr>
          <w:p w14:paraId="6CC6382E" w14:textId="5D917108"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5"/>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does</w:t>
            </w:r>
            <w:r w:rsidRPr="00AB56BB">
              <w:rPr>
                <w:b/>
                <w:spacing w:val="-5"/>
                <w:sz w:val="18"/>
                <w:szCs w:val="20"/>
              </w:rPr>
              <w:t xml:space="preserve"> </w:t>
            </w:r>
            <w:r w:rsidRPr="00AB56BB">
              <w:rPr>
                <w:b/>
                <w:sz w:val="18"/>
                <w:szCs w:val="20"/>
              </w:rPr>
              <w:t>not</w:t>
            </w:r>
            <w:r w:rsidRPr="00AB56BB">
              <w:rPr>
                <w:b/>
                <w:spacing w:val="-6"/>
                <w:sz w:val="18"/>
                <w:szCs w:val="20"/>
              </w:rPr>
              <w:t xml:space="preserve"> </w:t>
            </w:r>
            <w:r w:rsidRPr="00AB56BB">
              <w:rPr>
                <w:b/>
                <w:sz w:val="18"/>
                <w:szCs w:val="20"/>
              </w:rPr>
              <w:t>seem</w:t>
            </w:r>
            <w:r w:rsidRPr="00AB56BB">
              <w:rPr>
                <w:b/>
                <w:spacing w:val="-1"/>
                <w:sz w:val="18"/>
                <w:szCs w:val="20"/>
              </w:rPr>
              <w:t xml:space="preserve"> </w:t>
            </w:r>
            <w:r w:rsidRPr="00AB56BB">
              <w:rPr>
                <w:b/>
                <w:sz w:val="18"/>
                <w:szCs w:val="20"/>
              </w:rPr>
              <w:t>to</w:t>
            </w:r>
            <w:r w:rsidRPr="00AB56BB">
              <w:rPr>
                <w:b/>
                <w:spacing w:val="-2"/>
                <w:sz w:val="18"/>
                <w:szCs w:val="20"/>
              </w:rPr>
              <w:t xml:space="preserve"> </w:t>
            </w:r>
            <w:r w:rsidRPr="00AB56BB">
              <w:rPr>
                <w:b/>
                <w:sz w:val="18"/>
                <w:szCs w:val="20"/>
              </w:rPr>
              <w:t xml:space="preserve">impact </w:t>
            </w:r>
            <w:r w:rsidR="008D1F0D">
              <w:rPr>
                <w:b/>
                <w:sz w:val="18"/>
                <w:szCs w:val="20"/>
              </w:rPr>
              <w:t xml:space="preserve">the </w:t>
            </w:r>
            <w:r w:rsidRPr="00AB56BB">
              <w:rPr>
                <w:b/>
                <w:sz w:val="18"/>
                <w:szCs w:val="20"/>
              </w:rPr>
              <w:t>achievement</w:t>
            </w:r>
            <w:r w:rsidRPr="00AB56BB">
              <w:rPr>
                <w:b/>
                <w:spacing w:val="-3"/>
                <w:sz w:val="18"/>
                <w:szCs w:val="20"/>
              </w:rPr>
              <w:t xml:space="preserve"> </w:t>
            </w:r>
            <w:r w:rsidRPr="00AB56BB">
              <w:rPr>
                <w:sz w:val="18"/>
                <w:szCs w:val="20"/>
              </w:rPr>
              <w:t>of</w:t>
            </w:r>
            <w:r w:rsidRPr="00AB56BB">
              <w:rPr>
                <w:spacing w:val="-5"/>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5A2D61CB" w14:textId="77777777" w:rsidTr="2539CAE0">
        <w:tc>
          <w:tcPr>
            <w:tcW w:w="1945" w:type="dxa"/>
          </w:tcPr>
          <w:p w14:paraId="675C26E1" w14:textId="77777777" w:rsidR="00301124" w:rsidRPr="00AB56BB" w:rsidRDefault="00D674FC" w:rsidP="00754FD1">
            <w:pPr>
              <w:pStyle w:val="TableParagraph"/>
              <w:keepLines/>
              <w:widowControl/>
              <w:spacing w:line="223" w:lineRule="exact"/>
              <w:ind w:left="16"/>
              <w:jc w:val="center"/>
              <w:rPr>
                <w:b/>
                <w:sz w:val="18"/>
                <w:szCs w:val="20"/>
              </w:rPr>
            </w:pPr>
            <w:r w:rsidRPr="00AB56BB">
              <w:rPr>
                <w:b/>
                <w:spacing w:val="-10"/>
                <w:sz w:val="18"/>
                <w:szCs w:val="20"/>
              </w:rPr>
              <w:t>-</w:t>
            </w:r>
          </w:p>
        </w:tc>
        <w:tc>
          <w:tcPr>
            <w:tcW w:w="2217" w:type="dxa"/>
          </w:tcPr>
          <w:p w14:paraId="554C7DEC" w14:textId="77777777" w:rsidR="00301124" w:rsidRPr="00AB56BB" w:rsidRDefault="00D674FC" w:rsidP="00754FD1">
            <w:pPr>
              <w:pStyle w:val="TableParagraph"/>
              <w:keepLines/>
              <w:widowControl/>
              <w:spacing w:line="223" w:lineRule="exact"/>
              <w:ind w:left="4" w:right="3"/>
              <w:jc w:val="center"/>
              <w:rPr>
                <w:b/>
                <w:sz w:val="18"/>
                <w:szCs w:val="20"/>
              </w:rPr>
            </w:pPr>
            <w:r w:rsidRPr="00AB56BB">
              <w:rPr>
                <w:b/>
                <w:spacing w:val="-5"/>
                <w:sz w:val="18"/>
                <w:szCs w:val="20"/>
              </w:rPr>
              <w:t>No</w:t>
            </w:r>
          </w:p>
        </w:tc>
        <w:tc>
          <w:tcPr>
            <w:tcW w:w="8801" w:type="dxa"/>
            <w:gridSpan w:val="4"/>
          </w:tcPr>
          <w:p w14:paraId="7287AE0F" w14:textId="6E8B29A6" w:rsidR="00301124" w:rsidRPr="00AB56BB" w:rsidRDefault="00D674FC" w:rsidP="00754FD1">
            <w:pPr>
              <w:pStyle w:val="TableParagraph"/>
              <w:keepLines/>
              <w:widowControl/>
              <w:spacing w:line="223"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 xml:space="preserve">program </w:t>
            </w:r>
            <w:r w:rsidRPr="00AB56BB">
              <w:rPr>
                <w:b/>
                <w:sz w:val="18"/>
                <w:szCs w:val="20"/>
              </w:rPr>
              <w:t>disincentivizes</w:t>
            </w:r>
            <w:r w:rsidRPr="00AB56BB">
              <w:rPr>
                <w:b/>
                <w:spacing w:val="-6"/>
                <w:sz w:val="18"/>
                <w:szCs w:val="20"/>
              </w:rPr>
              <w:t xml:space="preserve"> </w:t>
            </w:r>
            <w:r w:rsidR="008D1F0D">
              <w:rPr>
                <w:b/>
                <w:spacing w:val="-6"/>
                <w:sz w:val="18"/>
                <w:szCs w:val="20"/>
              </w:rPr>
              <w:t xml:space="preserve">the </w:t>
            </w:r>
            <w:r w:rsidRPr="00AB56BB">
              <w:rPr>
                <w:b/>
                <w:sz w:val="18"/>
                <w:szCs w:val="20"/>
              </w:rPr>
              <w:t>achievement</w:t>
            </w:r>
            <w:r w:rsidRPr="00AB56BB">
              <w:rPr>
                <w:b/>
                <w:spacing w:val="-4"/>
                <w:sz w:val="18"/>
                <w:szCs w:val="20"/>
              </w:rPr>
              <w:t xml:space="preserve"> </w:t>
            </w:r>
            <w:r w:rsidRPr="00AB56BB">
              <w:rPr>
                <w:sz w:val="18"/>
                <w:szCs w:val="20"/>
              </w:rPr>
              <w:t>of</w:t>
            </w:r>
            <w:r w:rsidRPr="00AB56BB">
              <w:rPr>
                <w:spacing w:val="-6"/>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6FAE87BA" w14:textId="77777777" w:rsidTr="2539CAE0">
        <w:tc>
          <w:tcPr>
            <w:tcW w:w="1945" w:type="dxa"/>
            <w:vMerge w:val="restart"/>
            <w:shd w:val="clear" w:color="auto" w:fill="3B7E32"/>
            <w:vAlign w:val="center"/>
          </w:tcPr>
          <w:p w14:paraId="171D5AB7" w14:textId="77777777" w:rsidR="00301124" w:rsidRPr="00AB56BB" w:rsidRDefault="00D674FC" w:rsidP="00754FD1">
            <w:pPr>
              <w:pStyle w:val="TableParagraph"/>
              <w:keepLines/>
              <w:widowControl/>
              <w:spacing w:line="232" w:lineRule="auto"/>
              <w:ind w:left="110" w:right="203"/>
              <w:rPr>
                <w:b/>
                <w:sz w:val="18"/>
                <w:szCs w:val="20"/>
              </w:rPr>
            </w:pPr>
            <w:r w:rsidRPr="00AB56BB">
              <w:rPr>
                <w:b/>
                <w:color w:val="FFFFFF"/>
                <w:spacing w:val="-2"/>
                <w:sz w:val="18"/>
                <w:szCs w:val="20"/>
              </w:rPr>
              <w:t xml:space="preserve">Existing Regulatory </w:t>
            </w:r>
            <w:r w:rsidRPr="00AB56BB">
              <w:rPr>
                <w:b/>
                <w:color w:val="FFFFFF"/>
                <w:sz w:val="18"/>
                <w:szCs w:val="20"/>
              </w:rPr>
              <w:t>Mechanisms</w:t>
            </w:r>
            <w:r w:rsidRPr="00AB56BB">
              <w:rPr>
                <w:b/>
                <w:color w:val="FFFFFF"/>
                <w:spacing w:val="-14"/>
                <w:sz w:val="18"/>
                <w:szCs w:val="20"/>
              </w:rPr>
              <w:t xml:space="preserve"> </w:t>
            </w:r>
            <w:r w:rsidRPr="00AB56BB">
              <w:rPr>
                <w:b/>
                <w:color w:val="FFFFFF"/>
                <w:sz w:val="18"/>
                <w:szCs w:val="20"/>
              </w:rPr>
              <w:t xml:space="preserve">and </w:t>
            </w:r>
            <w:r w:rsidRPr="00AB56BB">
              <w:rPr>
                <w:b/>
                <w:color w:val="FFFFFF"/>
                <w:spacing w:val="-2"/>
                <w:sz w:val="18"/>
                <w:szCs w:val="20"/>
              </w:rPr>
              <w:t>Programs</w:t>
            </w:r>
          </w:p>
        </w:tc>
        <w:tc>
          <w:tcPr>
            <w:tcW w:w="2217" w:type="dxa"/>
            <w:vMerge w:val="restart"/>
            <w:shd w:val="clear" w:color="auto" w:fill="3B7E32"/>
            <w:vAlign w:val="center"/>
          </w:tcPr>
          <w:p w14:paraId="35C0F124" w14:textId="77777777" w:rsidR="00301124" w:rsidRPr="00AB56BB" w:rsidRDefault="00D674FC" w:rsidP="00754FD1">
            <w:pPr>
              <w:pStyle w:val="TableParagraph"/>
              <w:keepLines/>
              <w:widowControl/>
              <w:ind w:left="555"/>
              <w:rPr>
                <w:b/>
                <w:sz w:val="18"/>
                <w:szCs w:val="20"/>
              </w:rPr>
            </w:pPr>
            <w:r w:rsidRPr="00AB56BB">
              <w:rPr>
                <w:b/>
                <w:color w:val="FFFFFF"/>
                <w:spacing w:val="-2"/>
                <w:sz w:val="18"/>
                <w:szCs w:val="20"/>
              </w:rPr>
              <w:t>Description</w:t>
            </w:r>
          </w:p>
        </w:tc>
        <w:tc>
          <w:tcPr>
            <w:tcW w:w="4267" w:type="dxa"/>
            <w:gridSpan w:val="3"/>
            <w:shd w:val="clear" w:color="auto" w:fill="3B7E32"/>
          </w:tcPr>
          <w:p w14:paraId="45EFD270" w14:textId="77777777" w:rsidR="00301124" w:rsidRPr="00AB56BB" w:rsidRDefault="00D674FC" w:rsidP="00754FD1">
            <w:pPr>
              <w:pStyle w:val="TableParagraph"/>
              <w:keepLines/>
              <w:widowControl/>
              <w:spacing w:before="131" w:line="235" w:lineRule="auto"/>
              <w:ind w:right="527"/>
              <w:jc w:val="center"/>
              <w:rPr>
                <w:b/>
                <w:sz w:val="18"/>
                <w:szCs w:val="20"/>
              </w:rPr>
            </w:pPr>
            <w:r w:rsidRPr="00AB56BB">
              <w:rPr>
                <w:b/>
                <w:color w:val="FFFFFF"/>
                <w:sz w:val="18"/>
                <w:szCs w:val="20"/>
              </w:rPr>
              <w:t>Mechanism</w:t>
            </w:r>
            <w:r w:rsidRPr="00AB56BB">
              <w:rPr>
                <w:b/>
                <w:color w:val="FFFFFF"/>
                <w:spacing w:val="-10"/>
                <w:sz w:val="18"/>
                <w:szCs w:val="20"/>
              </w:rPr>
              <w:t xml:space="preserve"> </w:t>
            </w:r>
            <w:r w:rsidRPr="00AB56BB">
              <w:rPr>
                <w:b/>
                <w:color w:val="FFFFFF"/>
                <w:sz w:val="18"/>
                <w:szCs w:val="20"/>
              </w:rPr>
              <w:t>or</w:t>
            </w:r>
            <w:r w:rsidRPr="00AB56BB">
              <w:rPr>
                <w:b/>
                <w:color w:val="FFFFFF"/>
                <w:spacing w:val="-10"/>
                <w:sz w:val="18"/>
                <w:szCs w:val="20"/>
              </w:rPr>
              <w:t xml:space="preserve"> </w:t>
            </w:r>
            <w:r w:rsidRPr="00AB56BB">
              <w:rPr>
                <w:b/>
                <w:color w:val="FFFFFF"/>
                <w:sz w:val="18"/>
                <w:szCs w:val="20"/>
              </w:rPr>
              <w:t>Program’s</w:t>
            </w:r>
            <w:r w:rsidRPr="00AB56BB">
              <w:rPr>
                <w:b/>
                <w:color w:val="FFFFFF"/>
                <w:spacing w:val="-14"/>
                <w:sz w:val="18"/>
                <w:szCs w:val="20"/>
              </w:rPr>
              <w:t xml:space="preserve"> </w:t>
            </w:r>
            <w:r w:rsidRPr="00AB56BB">
              <w:rPr>
                <w:b/>
                <w:color w:val="FFFFFF"/>
                <w:sz w:val="18"/>
                <w:szCs w:val="20"/>
              </w:rPr>
              <w:t>Effect</w:t>
            </w:r>
            <w:r w:rsidRPr="00AB56BB">
              <w:rPr>
                <w:b/>
                <w:color w:val="FFFFFF"/>
                <w:spacing w:val="-10"/>
                <w:sz w:val="18"/>
                <w:szCs w:val="20"/>
              </w:rPr>
              <w:t xml:space="preserve"> </w:t>
            </w:r>
            <w:r w:rsidRPr="00AB56BB">
              <w:rPr>
                <w:b/>
                <w:color w:val="FFFFFF"/>
                <w:sz w:val="18"/>
                <w:szCs w:val="20"/>
              </w:rPr>
              <w:t xml:space="preserve">on </w:t>
            </w:r>
            <w:r w:rsidRPr="00AB56BB">
              <w:rPr>
                <w:b/>
                <w:color w:val="FFFFFF"/>
                <w:spacing w:val="-2"/>
                <w:sz w:val="18"/>
                <w:szCs w:val="20"/>
              </w:rPr>
              <w:t>Outcome</w:t>
            </w:r>
          </w:p>
        </w:tc>
        <w:tc>
          <w:tcPr>
            <w:tcW w:w="4534" w:type="dxa"/>
            <w:vMerge w:val="restart"/>
            <w:shd w:val="clear" w:color="auto" w:fill="3B7E32"/>
            <w:vAlign w:val="center"/>
          </w:tcPr>
          <w:p w14:paraId="40CC10D5" w14:textId="77777777" w:rsidR="00301124" w:rsidRPr="00AB56BB" w:rsidRDefault="00D674FC" w:rsidP="00754FD1">
            <w:pPr>
              <w:pStyle w:val="TableParagraph"/>
              <w:keepLines/>
              <w:widowControl/>
              <w:ind w:left="1271"/>
              <w:rPr>
                <w:b/>
                <w:sz w:val="18"/>
                <w:szCs w:val="20"/>
              </w:rPr>
            </w:pPr>
            <w:r w:rsidRPr="00AB56BB">
              <w:rPr>
                <w:b/>
                <w:color w:val="FFFFFF"/>
                <w:sz w:val="18"/>
                <w:szCs w:val="20"/>
              </w:rPr>
              <w:t>Issues</w:t>
            </w:r>
            <w:r w:rsidRPr="00AB56BB">
              <w:rPr>
                <w:b/>
                <w:color w:val="FFFFFF"/>
                <w:spacing w:val="-8"/>
                <w:sz w:val="18"/>
                <w:szCs w:val="20"/>
              </w:rPr>
              <w:t xml:space="preserve"> </w:t>
            </w:r>
            <w:r w:rsidRPr="00AB56BB">
              <w:rPr>
                <w:b/>
                <w:color w:val="FFFFFF"/>
                <w:sz w:val="18"/>
                <w:szCs w:val="20"/>
              </w:rPr>
              <w:t>for</w:t>
            </w:r>
            <w:r w:rsidRPr="00AB56BB">
              <w:rPr>
                <w:b/>
                <w:color w:val="FFFFFF"/>
                <w:spacing w:val="-3"/>
                <w:sz w:val="18"/>
                <w:szCs w:val="20"/>
              </w:rPr>
              <w:t xml:space="preserve"> </w:t>
            </w:r>
            <w:r w:rsidRPr="00AB56BB">
              <w:rPr>
                <w:b/>
                <w:color w:val="FFFFFF"/>
                <w:spacing w:val="-2"/>
                <w:sz w:val="18"/>
                <w:szCs w:val="20"/>
              </w:rPr>
              <w:t>Attention</w:t>
            </w:r>
          </w:p>
        </w:tc>
      </w:tr>
      <w:tr w:rsidR="00301124" w:rsidRPr="00AB56BB" w14:paraId="15DFADA7" w14:textId="77777777" w:rsidTr="2539CAE0">
        <w:tc>
          <w:tcPr>
            <w:tcW w:w="1945" w:type="dxa"/>
            <w:vMerge/>
          </w:tcPr>
          <w:p w14:paraId="1599EE4C" w14:textId="77777777" w:rsidR="00301124" w:rsidRPr="00AB56BB" w:rsidRDefault="00301124" w:rsidP="00754FD1">
            <w:pPr>
              <w:keepLines/>
              <w:widowControl/>
              <w:rPr>
                <w:sz w:val="18"/>
                <w:szCs w:val="20"/>
              </w:rPr>
            </w:pPr>
          </w:p>
        </w:tc>
        <w:tc>
          <w:tcPr>
            <w:tcW w:w="2217" w:type="dxa"/>
            <w:vMerge/>
          </w:tcPr>
          <w:p w14:paraId="4D5799AC" w14:textId="77777777" w:rsidR="00301124" w:rsidRPr="00AB56BB" w:rsidRDefault="00301124" w:rsidP="00754FD1">
            <w:pPr>
              <w:keepLines/>
              <w:widowControl/>
              <w:rPr>
                <w:sz w:val="18"/>
                <w:szCs w:val="20"/>
              </w:rPr>
            </w:pPr>
          </w:p>
        </w:tc>
        <w:tc>
          <w:tcPr>
            <w:tcW w:w="971" w:type="dxa"/>
            <w:gridSpan w:val="2"/>
            <w:shd w:val="clear" w:color="auto" w:fill="3B7E32"/>
          </w:tcPr>
          <w:p w14:paraId="34AF40F0" w14:textId="77777777" w:rsidR="00301124" w:rsidRPr="00AB56BB" w:rsidRDefault="00D674FC" w:rsidP="00A47D47">
            <w:pPr>
              <w:pStyle w:val="TableParagraph"/>
              <w:keepLines/>
              <w:widowControl/>
              <w:spacing w:line="266" w:lineRule="auto"/>
              <w:ind w:left="208" w:right="199" w:hanging="5"/>
              <w:jc w:val="center"/>
              <w:rPr>
                <w:b/>
                <w:sz w:val="18"/>
                <w:szCs w:val="20"/>
              </w:rPr>
            </w:pPr>
            <w:r w:rsidRPr="00AB56BB">
              <w:rPr>
                <w:b/>
                <w:color w:val="FFFFFF"/>
                <w:spacing w:val="-2"/>
                <w:sz w:val="18"/>
                <w:szCs w:val="20"/>
              </w:rPr>
              <w:t>Score (+/0/-</w:t>
            </w:r>
            <w:r w:rsidRPr="00AB56BB">
              <w:rPr>
                <w:b/>
                <w:color w:val="FFFFFF"/>
                <w:spacing w:val="-10"/>
                <w:sz w:val="18"/>
                <w:szCs w:val="20"/>
              </w:rPr>
              <w:t>)</w:t>
            </w:r>
          </w:p>
        </w:tc>
        <w:tc>
          <w:tcPr>
            <w:tcW w:w="3296" w:type="dxa"/>
            <w:shd w:val="clear" w:color="auto" w:fill="3B7E32"/>
          </w:tcPr>
          <w:p w14:paraId="425B0EC7" w14:textId="77777777" w:rsidR="00301124" w:rsidRPr="00AB56BB" w:rsidRDefault="00D674FC" w:rsidP="00754FD1">
            <w:pPr>
              <w:pStyle w:val="TableParagraph"/>
              <w:keepLines/>
              <w:widowControl/>
              <w:spacing w:line="222" w:lineRule="exact"/>
              <w:ind w:right="2"/>
              <w:jc w:val="center"/>
              <w:rPr>
                <w:b/>
                <w:sz w:val="18"/>
                <w:szCs w:val="20"/>
              </w:rPr>
            </w:pPr>
            <w:r w:rsidRPr="00AB56BB">
              <w:rPr>
                <w:b/>
                <w:color w:val="FFFFFF"/>
                <w:spacing w:val="-2"/>
                <w:sz w:val="18"/>
                <w:szCs w:val="20"/>
              </w:rPr>
              <w:t>Discussion</w:t>
            </w:r>
          </w:p>
        </w:tc>
        <w:tc>
          <w:tcPr>
            <w:tcW w:w="4534" w:type="dxa"/>
            <w:vMerge/>
          </w:tcPr>
          <w:p w14:paraId="3A52CF18" w14:textId="77777777" w:rsidR="00301124" w:rsidRPr="00AB56BB" w:rsidRDefault="00301124" w:rsidP="00754FD1">
            <w:pPr>
              <w:keepLines/>
              <w:widowControl/>
              <w:rPr>
                <w:sz w:val="18"/>
                <w:szCs w:val="20"/>
              </w:rPr>
            </w:pPr>
          </w:p>
        </w:tc>
      </w:tr>
      <w:tr w:rsidR="00AB56BB" w:rsidRPr="00AB56BB" w14:paraId="693A73E4" w14:textId="77777777" w:rsidTr="2539CAE0">
        <w:tc>
          <w:tcPr>
            <w:tcW w:w="1945" w:type="dxa"/>
            <w:vMerge w:val="restart"/>
            <w:vAlign w:val="center"/>
          </w:tcPr>
          <w:p w14:paraId="4115A2A7" w14:textId="1E46E7E7" w:rsidR="00AB56BB" w:rsidRPr="00AB56BB" w:rsidRDefault="00AB56BB" w:rsidP="005448D6">
            <w:pPr>
              <w:pStyle w:val="TableParagraph"/>
              <w:keepLines/>
              <w:widowControl/>
              <w:spacing w:line="266" w:lineRule="auto"/>
              <w:ind w:left="60"/>
              <w:rPr>
                <w:b/>
                <w:sz w:val="18"/>
                <w:szCs w:val="20"/>
              </w:rPr>
            </w:pPr>
            <w:r w:rsidRPr="00AB56BB">
              <w:rPr>
                <w:b/>
                <w:sz w:val="18"/>
                <w:szCs w:val="20"/>
              </w:rPr>
              <w:lastRenderedPageBreak/>
              <w:t>Rate Reviews (typically biennial)</w:t>
            </w:r>
          </w:p>
        </w:tc>
        <w:tc>
          <w:tcPr>
            <w:tcW w:w="2217" w:type="dxa"/>
          </w:tcPr>
          <w:p w14:paraId="760DC957" w14:textId="3FEFD1A9" w:rsidR="00AB56BB" w:rsidRPr="00AB56BB" w:rsidRDefault="00AB56BB" w:rsidP="00754FD1">
            <w:pPr>
              <w:pStyle w:val="TableParagraph"/>
              <w:keepLines/>
              <w:widowControl/>
              <w:spacing w:before="98" w:line="232" w:lineRule="auto"/>
              <w:ind w:left="104" w:right="149"/>
              <w:rPr>
                <w:sz w:val="18"/>
                <w:szCs w:val="20"/>
              </w:rPr>
            </w:pPr>
            <w:r w:rsidRPr="00AB56BB">
              <w:rPr>
                <w:sz w:val="18"/>
                <w:szCs w:val="20"/>
              </w:rPr>
              <w:t>Forward-looking</w:t>
            </w:r>
          </w:p>
        </w:tc>
        <w:tc>
          <w:tcPr>
            <w:tcW w:w="971" w:type="dxa"/>
            <w:gridSpan w:val="2"/>
          </w:tcPr>
          <w:p w14:paraId="09F2054C" w14:textId="01346391" w:rsidR="00AB56BB" w:rsidRPr="00AB56BB" w:rsidRDefault="00807D7D" w:rsidP="00A47D47">
            <w:pPr>
              <w:pStyle w:val="TableParagraph"/>
              <w:keepLines/>
              <w:widowControl/>
              <w:jc w:val="center"/>
              <w:rPr>
                <w:rFonts w:ascii="Times New Roman"/>
                <w:sz w:val="18"/>
                <w:szCs w:val="20"/>
              </w:rPr>
            </w:pPr>
            <w:r>
              <w:rPr>
                <w:rFonts w:ascii="Times New Roman"/>
                <w:sz w:val="18"/>
                <w:szCs w:val="20"/>
              </w:rPr>
              <w:t>0</w:t>
            </w:r>
          </w:p>
        </w:tc>
        <w:tc>
          <w:tcPr>
            <w:tcW w:w="3296" w:type="dxa"/>
          </w:tcPr>
          <w:p w14:paraId="24A33DE5" w14:textId="554A39AB" w:rsidR="00AB56BB" w:rsidRDefault="00E03BEA" w:rsidP="00754FD1">
            <w:pPr>
              <w:pStyle w:val="TableParagraph"/>
              <w:keepLines/>
              <w:widowControl/>
              <w:rPr>
                <w:rFonts w:ascii="Times New Roman"/>
                <w:sz w:val="18"/>
                <w:szCs w:val="20"/>
              </w:rPr>
            </w:pPr>
            <w:r>
              <w:rPr>
                <w:rFonts w:ascii="Times New Roman"/>
                <w:sz w:val="18"/>
                <w:szCs w:val="20"/>
              </w:rPr>
              <w:t xml:space="preserve">Forward looking rate reviews </w:t>
            </w:r>
            <w:r w:rsidR="005C0693">
              <w:rPr>
                <w:rFonts w:ascii="Times New Roman"/>
                <w:sz w:val="18"/>
                <w:szCs w:val="20"/>
              </w:rPr>
              <w:t>establishing rates going forward</w:t>
            </w:r>
            <w:r w:rsidR="00712E94">
              <w:rPr>
                <w:rFonts w:ascii="Times New Roman"/>
                <w:sz w:val="18"/>
                <w:szCs w:val="20"/>
              </w:rPr>
              <w:t xml:space="preserve"> </w:t>
            </w:r>
            <w:r w:rsidR="004679D6">
              <w:rPr>
                <w:rFonts w:ascii="Times New Roman"/>
                <w:sz w:val="18"/>
                <w:szCs w:val="20"/>
              </w:rPr>
              <w:t>don</w:t>
            </w:r>
            <w:r w:rsidR="004679D6">
              <w:rPr>
                <w:rFonts w:ascii="Times New Roman"/>
                <w:sz w:val="18"/>
                <w:szCs w:val="20"/>
              </w:rPr>
              <w:t>’</w:t>
            </w:r>
            <w:r w:rsidR="004679D6">
              <w:rPr>
                <w:rFonts w:ascii="Times New Roman"/>
                <w:sz w:val="18"/>
                <w:szCs w:val="20"/>
              </w:rPr>
              <w:t>t currently appear to deeply impact utility operation decision making</w:t>
            </w:r>
            <w:r w:rsidR="00050EB4">
              <w:rPr>
                <w:rFonts w:ascii="Times New Roman"/>
                <w:sz w:val="18"/>
                <w:szCs w:val="20"/>
              </w:rPr>
              <w:t xml:space="preserve"> with regard to EJ and equity</w:t>
            </w:r>
            <w:r w:rsidR="004679D6">
              <w:rPr>
                <w:rFonts w:ascii="Times New Roman"/>
                <w:sz w:val="18"/>
                <w:szCs w:val="20"/>
              </w:rPr>
              <w:t xml:space="preserve">. The SCC </w:t>
            </w:r>
            <w:r w:rsidR="00712E94">
              <w:rPr>
                <w:rFonts w:ascii="Times New Roman"/>
                <w:sz w:val="18"/>
                <w:szCs w:val="20"/>
              </w:rPr>
              <w:t xml:space="preserve">could look more closely at </w:t>
            </w:r>
            <w:r w:rsidR="00A4153C">
              <w:rPr>
                <w:rFonts w:ascii="Times New Roman"/>
                <w:sz w:val="18"/>
                <w:szCs w:val="20"/>
              </w:rPr>
              <w:t>utility operations</w:t>
            </w:r>
            <w:r w:rsidR="004679D6">
              <w:rPr>
                <w:rFonts w:ascii="Times New Roman"/>
                <w:sz w:val="18"/>
                <w:szCs w:val="20"/>
              </w:rPr>
              <w:t xml:space="preserve"> to inform their assessment of forward looking rate review</w:t>
            </w:r>
            <w:r w:rsidR="00A4153C">
              <w:rPr>
                <w:rFonts w:ascii="Times New Roman"/>
                <w:sz w:val="18"/>
                <w:szCs w:val="20"/>
              </w:rPr>
              <w:t>. An audit might be helpful to better understand how resources are spent at the utility</w:t>
            </w:r>
            <w:r w:rsidR="00953CC7">
              <w:rPr>
                <w:rFonts w:ascii="Times New Roman"/>
                <w:sz w:val="18"/>
                <w:szCs w:val="20"/>
              </w:rPr>
              <w:t xml:space="preserve"> and whether </w:t>
            </w:r>
            <w:r w:rsidR="00135875">
              <w:rPr>
                <w:rFonts w:ascii="Times New Roman"/>
                <w:sz w:val="18"/>
                <w:szCs w:val="20"/>
              </w:rPr>
              <w:t>customers can get more value through improved utility management.</w:t>
            </w:r>
          </w:p>
          <w:p w14:paraId="4345B0EE" w14:textId="77777777" w:rsidR="00A277C8" w:rsidRDefault="00A277C8" w:rsidP="00754FD1">
            <w:pPr>
              <w:pStyle w:val="TableParagraph"/>
              <w:keepLines/>
              <w:widowControl/>
              <w:rPr>
                <w:rFonts w:ascii="Times New Roman"/>
                <w:sz w:val="18"/>
                <w:szCs w:val="20"/>
              </w:rPr>
            </w:pPr>
          </w:p>
          <w:p w14:paraId="40589D28" w14:textId="6D1FE884" w:rsidR="00A277C8" w:rsidRDefault="00A277C8" w:rsidP="00754FD1">
            <w:pPr>
              <w:pStyle w:val="TableParagraph"/>
              <w:keepLines/>
              <w:widowControl/>
              <w:rPr>
                <w:rFonts w:ascii="Times New Roman"/>
                <w:sz w:val="18"/>
                <w:szCs w:val="20"/>
              </w:rPr>
            </w:pPr>
            <w:r>
              <w:rPr>
                <w:rFonts w:ascii="Times New Roman"/>
                <w:sz w:val="18"/>
                <w:szCs w:val="20"/>
              </w:rPr>
              <w:t>Hawaii PUC conducted a management audit of the local IOU</w:t>
            </w:r>
            <w:r w:rsidR="00FA66D3">
              <w:rPr>
                <w:rFonts w:ascii="Times New Roman"/>
                <w:sz w:val="18"/>
                <w:szCs w:val="20"/>
              </w:rPr>
              <w:t xml:space="preserve"> when it sought a rate increase</w:t>
            </w:r>
            <w:r>
              <w:rPr>
                <w:rFonts w:ascii="Times New Roman"/>
                <w:sz w:val="18"/>
                <w:szCs w:val="20"/>
              </w:rPr>
              <w:t xml:space="preserve">. </w:t>
            </w:r>
            <w:hyperlink r:id="rId8" w:history="1">
              <w:r w:rsidRPr="00A277C8">
                <w:rPr>
                  <w:rStyle w:val="Hyperlink"/>
                  <w:rFonts w:ascii="Times New Roman"/>
                  <w:sz w:val="18"/>
                  <w:szCs w:val="20"/>
                </w:rPr>
                <w:t>Hawaii regulators audit HECO management as utility targets Oahu rate increase | Utility Dive</w:t>
              </w:r>
            </w:hyperlink>
          </w:p>
          <w:p w14:paraId="4F5AC3E2" w14:textId="77777777" w:rsidR="00A277C8" w:rsidRDefault="00A277C8" w:rsidP="00754FD1">
            <w:pPr>
              <w:pStyle w:val="TableParagraph"/>
              <w:keepLines/>
              <w:widowControl/>
              <w:rPr>
                <w:rFonts w:ascii="Times New Roman"/>
                <w:sz w:val="18"/>
                <w:szCs w:val="20"/>
              </w:rPr>
            </w:pPr>
          </w:p>
          <w:p w14:paraId="24C1DD4C" w14:textId="684078E6" w:rsidR="00A277C8" w:rsidRPr="00AB56BB" w:rsidRDefault="00807D7D" w:rsidP="00754FD1">
            <w:pPr>
              <w:pStyle w:val="TableParagraph"/>
              <w:keepLines/>
              <w:widowControl/>
              <w:rPr>
                <w:rFonts w:ascii="Times New Roman"/>
                <w:sz w:val="18"/>
                <w:szCs w:val="20"/>
              </w:rPr>
            </w:pPr>
            <w:r>
              <w:rPr>
                <w:rFonts w:ascii="Times New Roman"/>
                <w:sz w:val="18"/>
                <w:szCs w:val="20"/>
              </w:rPr>
              <w:t>Such an audit might be informative for any proposed rate increases in the Commonwealth.</w:t>
            </w:r>
          </w:p>
        </w:tc>
        <w:tc>
          <w:tcPr>
            <w:tcW w:w="4534" w:type="dxa"/>
          </w:tcPr>
          <w:p w14:paraId="75AD134A" w14:textId="77777777" w:rsidR="00CE7B75" w:rsidRDefault="00733C30" w:rsidP="00754FD1">
            <w:pPr>
              <w:pStyle w:val="TableParagraph"/>
              <w:keepLines/>
              <w:widowControl/>
              <w:rPr>
                <w:rFonts w:ascii="Times New Roman"/>
                <w:sz w:val="18"/>
                <w:szCs w:val="20"/>
              </w:rPr>
            </w:pPr>
            <w:r>
              <w:rPr>
                <w:rFonts w:ascii="Times New Roman"/>
                <w:sz w:val="18"/>
                <w:szCs w:val="20"/>
              </w:rPr>
              <w:t>As a general matter, p</w:t>
            </w:r>
            <w:r w:rsidR="00C21DAC">
              <w:rPr>
                <w:rFonts w:ascii="Times New Roman"/>
                <w:sz w:val="18"/>
                <w:szCs w:val="20"/>
              </w:rPr>
              <w:t>erformance</w:t>
            </w:r>
            <w:r w:rsidR="00C21DAC" w:rsidRPr="0079494A">
              <w:rPr>
                <w:rFonts w:ascii="Times New Roman"/>
                <w:sz w:val="18"/>
                <w:szCs w:val="20"/>
              </w:rPr>
              <w:t xml:space="preserve"> metrics can be applied towards multiple objectives</w:t>
            </w:r>
            <w:r>
              <w:rPr>
                <w:rFonts w:ascii="Times New Roman"/>
                <w:sz w:val="18"/>
                <w:szCs w:val="20"/>
              </w:rPr>
              <w:t xml:space="preserve">. So, </w:t>
            </w:r>
            <w:r w:rsidR="00C21DAC">
              <w:rPr>
                <w:rFonts w:ascii="Times New Roman"/>
                <w:sz w:val="18"/>
                <w:szCs w:val="20"/>
              </w:rPr>
              <w:t xml:space="preserve">while rate reviews may not </w:t>
            </w:r>
            <w:r>
              <w:rPr>
                <w:rFonts w:ascii="Times New Roman"/>
                <w:sz w:val="18"/>
                <w:szCs w:val="20"/>
              </w:rPr>
              <w:t>be the only avenue to address</w:t>
            </w:r>
            <w:r w:rsidR="00C21DAC">
              <w:rPr>
                <w:rFonts w:ascii="Times New Roman"/>
                <w:sz w:val="18"/>
                <w:szCs w:val="20"/>
              </w:rPr>
              <w:t xml:space="preserve"> policy objectives</w:t>
            </w:r>
            <w:r>
              <w:rPr>
                <w:rFonts w:ascii="Times New Roman"/>
                <w:sz w:val="18"/>
                <w:szCs w:val="20"/>
              </w:rPr>
              <w:t xml:space="preserve">, it certainly can and should be one of multiple avenues pursued to achieve policy objectives. </w:t>
            </w:r>
            <w:r w:rsidR="00C21DAC">
              <w:rPr>
                <w:rFonts w:ascii="Times New Roman"/>
                <w:sz w:val="18"/>
                <w:szCs w:val="20"/>
              </w:rPr>
              <w:t xml:space="preserve"> </w:t>
            </w:r>
            <w:r w:rsidR="0004343D">
              <w:rPr>
                <w:rFonts w:ascii="Times New Roman"/>
                <w:sz w:val="18"/>
                <w:szCs w:val="20"/>
              </w:rPr>
              <w:t xml:space="preserve">Approving rates is in many respects approving a </w:t>
            </w:r>
            <w:r w:rsidR="00DC2ABA">
              <w:rPr>
                <w:rFonts w:ascii="Times New Roman"/>
                <w:sz w:val="18"/>
                <w:szCs w:val="20"/>
              </w:rPr>
              <w:t>utility</w:t>
            </w:r>
            <w:r w:rsidR="00DC2ABA">
              <w:rPr>
                <w:rFonts w:ascii="Times New Roman"/>
                <w:sz w:val="18"/>
                <w:szCs w:val="20"/>
              </w:rPr>
              <w:t>’</w:t>
            </w:r>
            <w:r w:rsidR="00DC2ABA">
              <w:rPr>
                <w:rFonts w:ascii="Times New Roman"/>
                <w:sz w:val="18"/>
                <w:szCs w:val="20"/>
              </w:rPr>
              <w:t>s planned operations. Thinking</w:t>
            </w:r>
            <w:r w:rsidR="00722DA6">
              <w:rPr>
                <w:rFonts w:ascii="Times New Roman"/>
                <w:sz w:val="18"/>
                <w:szCs w:val="20"/>
              </w:rPr>
              <w:t xml:space="preserve"> both about ratemaking and about what rates are being paid to support is important. </w:t>
            </w:r>
          </w:p>
          <w:p w14:paraId="5B0F12D0" w14:textId="77777777" w:rsidR="00CE7B75" w:rsidRDefault="00CE7B75" w:rsidP="00754FD1">
            <w:pPr>
              <w:pStyle w:val="TableParagraph"/>
              <w:keepLines/>
              <w:widowControl/>
              <w:rPr>
                <w:rFonts w:ascii="Times New Roman"/>
                <w:sz w:val="18"/>
                <w:szCs w:val="20"/>
              </w:rPr>
            </w:pPr>
          </w:p>
          <w:p w14:paraId="3C53784A" w14:textId="65D80613" w:rsidR="005E4E9F" w:rsidRPr="00AB56BB" w:rsidRDefault="00C21DAC" w:rsidP="00754FD1">
            <w:pPr>
              <w:pStyle w:val="TableParagraph"/>
              <w:keepLines/>
              <w:widowControl/>
              <w:rPr>
                <w:rFonts w:ascii="Times New Roman"/>
                <w:sz w:val="18"/>
                <w:szCs w:val="20"/>
              </w:rPr>
            </w:pPr>
            <w:r>
              <w:rPr>
                <w:rFonts w:ascii="Times New Roman"/>
                <w:sz w:val="18"/>
                <w:szCs w:val="20"/>
              </w:rPr>
              <w:t>For instance, h</w:t>
            </w:r>
            <w:r w:rsidRPr="0079494A">
              <w:rPr>
                <w:rFonts w:ascii="Times New Roman"/>
                <w:sz w:val="18"/>
                <w:szCs w:val="20"/>
              </w:rPr>
              <w:t>ealth and environmental justice objectives may use a combination of metrics such as heat rate to measure efficiency, stack emissions to quantify total emissions by type, and air quality monitors in nearby communities or at the fenceline to evaluate emission levels in surrounding communities, or even air quality indices to establish baseline levels of ambient air quality in the environment.</w:t>
            </w:r>
            <w:r>
              <w:rPr>
                <w:rFonts w:ascii="Times New Roman"/>
                <w:sz w:val="18"/>
                <w:szCs w:val="20"/>
              </w:rPr>
              <w:t xml:space="preserve"> Setting a baseline for utility operational impacts</w:t>
            </w:r>
            <w:r w:rsidR="00C718A3">
              <w:rPr>
                <w:rFonts w:ascii="Times New Roman"/>
                <w:sz w:val="18"/>
                <w:szCs w:val="20"/>
              </w:rPr>
              <w:t xml:space="preserve"> </w:t>
            </w:r>
            <w:r>
              <w:rPr>
                <w:rFonts w:ascii="Times New Roman"/>
                <w:sz w:val="18"/>
                <w:szCs w:val="20"/>
              </w:rPr>
              <w:t xml:space="preserve">in relationship </w:t>
            </w:r>
            <w:r w:rsidR="00C718A3">
              <w:rPr>
                <w:rFonts w:ascii="Times New Roman"/>
                <w:sz w:val="18"/>
                <w:szCs w:val="20"/>
              </w:rPr>
              <w:t>to</w:t>
            </w:r>
            <w:r>
              <w:rPr>
                <w:rFonts w:ascii="Times New Roman"/>
                <w:sz w:val="18"/>
                <w:szCs w:val="20"/>
              </w:rPr>
              <w:t xml:space="preserve"> policy objectives</w:t>
            </w:r>
            <w:r w:rsidR="00C718A3">
              <w:rPr>
                <w:rFonts w:ascii="Times New Roman"/>
                <w:sz w:val="18"/>
                <w:szCs w:val="20"/>
              </w:rPr>
              <w:t xml:space="preserve">, like </w:t>
            </w:r>
            <w:r w:rsidR="00825511">
              <w:rPr>
                <w:rFonts w:ascii="Times New Roman"/>
                <w:sz w:val="18"/>
                <w:szCs w:val="20"/>
              </w:rPr>
              <w:t>zeroing out carbon in the economy and ensuring no group of people experience disproportionate negative impacts</w:t>
            </w:r>
            <w:r w:rsidR="006D6B91">
              <w:rPr>
                <w:rFonts w:ascii="Times New Roman"/>
                <w:sz w:val="18"/>
                <w:szCs w:val="20"/>
              </w:rPr>
              <w:t>,</w:t>
            </w:r>
            <w:r>
              <w:rPr>
                <w:rFonts w:ascii="Times New Roman"/>
                <w:sz w:val="18"/>
                <w:szCs w:val="20"/>
              </w:rPr>
              <w:t xml:space="preserve"> can help to paint a more complete picture</w:t>
            </w:r>
            <w:r w:rsidR="004833CB">
              <w:rPr>
                <w:rFonts w:ascii="Times New Roman"/>
                <w:sz w:val="18"/>
                <w:szCs w:val="20"/>
              </w:rPr>
              <w:t xml:space="preserve"> </w:t>
            </w:r>
            <w:r w:rsidR="00916AFA">
              <w:rPr>
                <w:rFonts w:ascii="Times New Roman"/>
                <w:sz w:val="18"/>
                <w:szCs w:val="20"/>
              </w:rPr>
              <w:t xml:space="preserve">of </w:t>
            </w:r>
            <w:r w:rsidR="004833CB">
              <w:rPr>
                <w:rFonts w:ascii="Times New Roman"/>
                <w:sz w:val="18"/>
                <w:szCs w:val="20"/>
              </w:rPr>
              <w:t>what rates are funding</w:t>
            </w:r>
            <w:r>
              <w:rPr>
                <w:rFonts w:ascii="Times New Roman"/>
                <w:sz w:val="18"/>
                <w:szCs w:val="20"/>
              </w:rPr>
              <w:t>.</w:t>
            </w:r>
            <w:r w:rsidR="00916AFA">
              <w:rPr>
                <w:rFonts w:ascii="Times New Roman"/>
                <w:sz w:val="18"/>
                <w:szCs w:val="20"/>
              </w:rPr>
              <w:t xml:space="preserve"> A rate case may be an appropriate time to seek this more comprehensive info and or in a long term resource planning process</w:t>
            </w:r>
            <w:r w:rsidR="007D26AD">
              <w:rPr>
                <w:rFonts w:ascii="Times New Roman"/>
                <w:sz w:val="18"/>
                <w:szCs w:val="20"/>
              </w:rPr>
              <w:t>.</w:t>
            </w:r>
          </w:p>
        </w:tc>
      </w:tr>
      <w:tr w:rsidR="00AB56BB" w:rsidRPr="00AB56BB" w14:paraId="6CCC7BB6" w14:textId="77777777" w:rsidTr="705AF046">
        <w:trPr>
          <w:trHeight w:val="1398"/>
        </w:trPr>
        <w:tc>
          <w:tcPr>
            <w:tcW w:w="1945" w:type="dxa"/>
            <w:vMerge/>
          </w:tcPr>
          <w:p w14:paraId="1D6A26E7" w14:textId="77777777" w:rsidR="00AB56BB" w:rsidRPr="00AB56BB" w:rsidRDefault="00AB56BB" w:rsidP="005448D6">
            <w:pPr>
              <w:pStyle w:val="TableParagraph"/>
              <w:keepLines/>
              <w:widowControl/>
              <w:spacing w:line="266" w:lineRule="auto"/>
              <w:ind w:left="60"/>
              <w:rPr>
                <w:b/>
                <w:sz w:val="18"/>
                <w:szCs w:val="20"/>
              </w:rPr>
            </w:pPr>
          </w:p>
        </w:tc>
        <w:tc>
          <w:tcPr>
            <w:tcW w:w="2217" w:type="dxa"/>
          </w:tcPr>
          <w:p w14:paraId="0C633161" w14:textId="50065DFC" w:rsidR="00AB56BB" w:rsidRPr="00170B8D" w:rsidRDefault="00A71544" w:rsidP="00754FD1">
            <w:pPr>
              <w:pStyle w:val="TableParagraph"/>
              <w:keepLines/>
              <w:widowControl/>
              <w:spacing w:before="98" w:line="232" w:lineRule="auto"/>
              <w:ind w:left="104" w:right="149"/>
              <w:rPr>
                <w:sz w:val="18"/>
                <w:szCs w:val="20"/>
              </w:rPr>
            </w:pPr>
            <w:r>
              <w:rPr>
                <w:sz w:val="18"/>
                <w:szCs w:val="20"/>
              </w:rPr>
              <w:t>Backward-looking</w:t>
            </w:r>
            <w:r w:rsidR="00AB56BB" w:rsidRPr="00170B8D">
              <w:rPr>
                <w:sz w:val="18"/>
                <w:szCs w:val="20"/>
              </w:rPr>
              <w:t xml:space="preserve"> (w/ earnings adjustments) </w:t>
            </w:r>
          </w:p>
        </w:tc>
        <w:tc>
          <w:tcPr>
            <w:tcW w:w="971" w:type="dxa"/>
            <w:gridSpan w:val="2"/>
          </w:tcPr>
          <w:p w14:paraId="546A1853" w14:textId="3F7F9D22" w:rsidR="00AB56BB" w:rsidRPr="00AB56BB" w:rsidRDefault="00741E9E" w:rsidP="00A47D47">
            <w:pPr>
              <w:pStyle w:val="TableParagraph"/>
              <w:keepLines/>
              <w:widowControl/>
              <w:jc w:val="center"/>
              <w:rPr>
                <w:rFonts w:ascii="Times New Roman"/>
                <w:sz w:val="18"/>
                <w:szCs w:val="20"/>
              </w:rPr>
            </w:pPr>
            <w:r>
              <w:rPr>
                <w:rFonts w:ascii="Times New Roman"/>
                <w:sz w:val="18"/>
                <w:szCs w:val="20"/>
              </w:rPr>
              <w:t>-</w:t>
            </w:r>
          </w:p>
        </w:tc>
        <w:tc>
          <w:tcPr>
            <w:tcW w:w="3296" w:type="dxa"/>
          </w:tcPr>
          <w:p w14:paraId="337B91DE" w14:textId="77777777" w:rsidR="007D26AD" w:rsidRDefault="00741E9E" w:rsidP="005A69A8">
            <w:pPr>
              <w:pStyle w:val="TableParagraph"/>
              <w:keepLines/>
              <w:widowControl/>
              <w:rPr>
                <w:rFonts w:ascii="Times New Roman"/>
                <w:sz w:val="18"/>
                <w:szCs w:val="20"/>
              </w:rPr>
            </w:pPr>
            <w:r>
              <w:rPr>
                <w:rFonts w:ascii="Times New Roman"/>
                <w:sz w:val="18"/>
                <w:szCs w:val="18"/>
              </w:rPr>
              <w:t xml:space="preserve">This mechanism </w:t>
            </w:r>
            <w:r>
              <w:rPr>
                <w:rFonts w:ascii="Times New Roman"/>
                <w:sz w:val="18"/>
                <w:szCs w:val="20"/>
              </w:rPr>
              <w:t>disincentivize</w:t>
            </w:r>
            <w:r w:rsidR="00C73AE7">
              <w:rPr>
                <w:rFonts w:ascii="Times New Roman"/>
                <w:sz w:val="18"/>
                <w:szCs w:val="20"/>
              </w:rPr>
              <w:t>s</w:t>
            </w:r>
            <w:r>
              <w:rPr>
                <w:rFonts w:ascii="Times New Roman"/>
                <w:sz w:val="18"/>
                <w:szCs w:val="20"/>
              </w:rPr>
              <w:t xml:space="preserve"> achieving environmental justice and equity to the extent basis point adder consideration does not establish a baseline of meeting existing policy goals first.</w:t>
            </w:r>
          </w:p>
          <w:p w14:paraId="24BD363F" w14:textId="77777777" w:rsidR="007D26AD" w:rsidRDefault="007D26AD" w:rsidP="005A69A8">
            <w:pPr>
              <w:pStyle w:val="TableParagraph"/>
              <w:keepLines/>
              <w:widowControl/>
              <w:rPr>
                <w:rFonts w:ascii="Times New Roman"/>
                <w:sz w:val="18"/>
                <w:szCs w:val="20"/>
              </w:rPr>
            </w:pPr>
          </w:p>
          <w:p w14:paraId="053409F0" w14:textId="581A4D11" w:rsidR="00AB56BB" w:rsidRPr="00AB56BB" w:rsidRDefault="00741E9E" w:rsidP="005A69A8">
            <w:pPr>
              <w:pStyle w:val="TableParagraph"/>
              <w:keepLines/>
              <w:widowControl/>
              <w:rPr>
                <w:rFonts w:ascii="Times New Roman"/>
                <w:sz w:val="18"/>
                <w:szCs w:val="18"/>
              </w:rPr>
            </w:pPr>
            <w:r>
              <w:rPr>
                <w:rFonts w:ascii="Times New Roman"/>
                <w:sz w:val="18"/>
                <w:szCs w:val="20"/>
              </w:rPr>
              <w:t>Entertaining earnings adjustments in the absence of an established baseline and confirmation that the baseline has been met disincentivizes pursuing</w:t>
            </w:r>
            <w:r w:rsidR="002E6A30">
              <w:rPr>
                <w:rFonts w:ascii="Times New Roman"/>
                <w:sz w:val="18"/>
                <w:szCs w:val="20"/>
              </w:rPr>
              <w:t xml:space="preserve"> and exceeding</w:t>
            </w:r>
            <w:r>
              <w:rPr>
                <w:rFonts w:ascii="Times New Roman"/>
                <w:sz w:val="18"/>
                <w:szCs w:val="20"/>
              </w:rPr>
              <w:t xml:space="preserve"> established policy objectives because utilities are permitted to be considered for </w:t>
            </w:r>
            <w:r>
              <w:rPr>
                <w:rFonts w:ascii="Times New Roman"/>
                <w:sz w:val="18"/>
                <w:szCs w:val="20"/>
              </w:rPr>
              <w:t>“</w:t>
            </w:r>
            <w:r>
              <w:rPr>
                <w:rFonts w:ascii="Times New Roman"/>
                <w:sz w:val="18"/>
                <w:szCs w:val="20"/>
              </w:rPr>
              <w:t>adders</w:t>
            </w:r>
            <w:r>
              <w:rPr>
                <w:rFonts w:ascii="Times New Roman"/>
                <w:sz w:val="18"/>
                <w:szCs w:val="20"/>
              </w:rPr>
              <w:t>”</w:t>
            </w:r>
            <w:r>
              <w:rPr>
                <w:rFonts w:ascii="Times New Roman"/>
                <w:sz w:val="18"/>
                <w:szCs w:val="20"/>
              </w:rPr>
              <w:t xml:space="preserve"> despite not having met the bare minimum.</w:t>
            </w:r>
          </w:p>
        </w:tc>
        <w:tc>
          <w:tcPr>
            <w:tcW w:w="4534" w:type="dxa"/>
          </w:tcPr>
          <w:p w14:paraId="386DF13D" w14:textId="359022B2" w:rsidR="00AB56BB" w:rsidRPr="00AB56BB" w:rsidRDefault="00AB56BB" w:rsidP="00754FD1">
            <w:pPr>
              <w:pStyle w:val="TableParagraph"/>
              <w:keepLines/>
              <w:widowControl/>
              <w:rPr>
                <w:rFonts w:ascii="Times New Roman"/>
                <w:sz w:val="18"/>
                <w:szCs w:val="20"/>
              </w:rPr>
            </w:pPr>
          </w:p>
        </w:tc>
      </w:tr>
      <w:tr w:rsidR="00AB56BB" w:rsidRPr="00AB56BB" w14:paraId="694F2E9D" w14:textId="77777777" w:rsidTr="2539CAE0">
        <w:trPr>
          <w:trHeight w:val="302"/>
        </w:trPr>
        <w:tc>
          <w:tcPr>
            <w:tcW w:w="1945" w:type="dxa"/>
            <w:vAlign w:val="center"/>
          </w:tcPr>
          <w:p w14:paraId="74C1A3B5" w14:textId="41EC9DD7" w:rsidR="00AB56BB" w:rsidRPr="00AB56BB" w:rsidRDefault="00AB56BB" w:rsidP="005448D6">
            <w:pPr>
              <w:pStyle w:val="TableParagraph"/>
              <w:keepLines/>
              <w:widowControl/>
              <w:spacing w:line="266" w:lineRule="auto"/>
              <w:ind w:left="60"/>
              <w:rPr>
                <w:b/>
                <w:sz w:val="18"/>
                <w:szCs w:val="20"/>
              </w:rPr>
            </w:pPr>
            <w:r>
              <w:rPr>
                <w:b/>
                <w:sz w:val="18"/>
                <w:szCs w:val="20"/>
              </w:rPr>
              <w:t>ROE Determinations</w:t>
            </w:r>
          </w:p>
        </w:tc>
        <w:tc>
          <w:tcPr>
            <w:tcW w:w="2217" w:type="dxa"/>
          </w:tcPr>
          <w:p w14:paraId="43B25263" w14:textId="77777777" w:rsidR="00AB56BB" w:rsidRPr="00AB56BB" w:rsidRDefault="00AB56BB" w:rsidP="00754FD1">
            <w:pPr>
              <w:pStyle w:val="TableParagraph"/>
              <w:keepLines/>
              <w:widowControl/>
              <w:spacing w:before="98" w:line="232" w:lineRule="auto"/>
              <w:ind w:left="104" w:right="149"/>
              <w:rPr>
                <w:sz w:val="18"/>
                <w:szCs w:val="20"/>
              </w:rPr>
            </w:pPr>
          </w:p>
        </w:tc>
        <w:tc>
          <w:tcPr>
            <w:tcW w:w="971" w:type="dxa"/>
            <w:gridSpan w:val="2"/>
          </w:tcPr>
          <w:p w14:paraId="2B0F6EB7" w14:textId="77777777" w:rsidR="00AB56BB" w:rsidRPr="00AB56BB" w:rsidRDefault="00AB56BB" w:rsidP="00A47D47">
            <w:pPr>
              <w:pStyle w:val="TableParagraph"/>
              <w:keepLines/>
              <w:widowControl/>
              <w:jc w:val="center"/>
              <w:rPr>
                <w:rFonts w:ascii="Times New Roman"/>
                <w:sz w:val="18"/>
                <w:szCs w:val="20"/>
              </w:rPr>
            </w:pPr>
          </w:p>
        </w:tc>
        <w:tc>
          <w:tcPr>
            <w:tcW w:w="3296" w:type="dxa"/>
          </w:tcPr>
          <w:p w14:paraId="0A1738A7" w14:textId="77777777" w:rsidR="00AB56BB" w:rsidRPr="00AB56BB" w:rsidRDefault="00AB56BB" w:rsidP="00754FD1">
            <w:pPr>
              <w:pStyle w:val="TableParagraph"/>
              <w:keepLines/>
              <w:widowControl/>
              <w:rPr>
                <w:rFonts w:ascii="Times New Roman"/>
                <w:sz w:val="18"/>
                <w:szCs w:val="20"/>
              </w:rPr>
            </w:pPr>
          </w:p>
        </w:tc>
        <w:tc>
          <w:tcPr>
            <w:tcW w:w="4534" w:type="dxa"/>
          </w:tcPr>
          <w:p w14:paraId="37E50DCC" w14:textId="77777777" w:rsidR="00AB56BB" w:rsidRPr="00AB56BB" w:rsidRDefault="00AB56BB" w:rsidP="00754FD1">
            <w:pPr>
              <w:pStyle w:val="TableParagraph"/>
              <w:keepLines/>
              <w:widowControl/>
              <w:rPr>
                <w:rFonts w:ascii="Times New Roman"/>
                <w:sz w:val="18"/>
                <w:szCs w:val="20"/>
              </w:rPr>
            </w:pPr>
          </w:p>
        </w:tc>
      </w:tr>
      <w:tr w:rsidR="00170B8D" w:rsidRPr="00AB56BB" w14:paraId="6BCED2E3" w14:textId="77777777" w:rsidTr="2539CAE0">
        <w:tc>
          <w:tcPr>
            <w:tcW w:w="1945" w:type="dxa"/>
            <w:vMerge w:val="restart"/>
            <w:vAlign w:val="center"/>
          </w:tcPr>
          <w:p w14:paraId="59A8BB57" w14:textId="17ACB13E" w:rsidR="00170B8D" w:rsidRDefault="00170B8D" w:rsidP="00164208">
            <w:pPr>
              <w:pStyle w:val="TableParagraph"/>
              <w:keepLines/>
              <w:widowControl/>
              <w:spacing w:line="268" w:lineRule="auto"/>
              <w:ind w:left="60"/>
              <w:rPr>
                <w:b/>
                <w:spacing w:val="-2"/>
                <w:sz w:val="18"/>
                <w:szCs w:val="20"/>
              </w:rPr>
            </w:pPr>
            <w:r>
              <w:rPr>
                <w:b/>
                <w:spacing w:val="-2"/>
                <w:sz w:val="18"/>
                <w:szCs w:val="20"/>
              </w:rPr>
              <w:t>Rate Adjustment Clauses (i.e., trackers)</w:t>
            </w:r>
          </w:p>
        </w:tc>
        <w:tc>
          <w:tcPr>
            <w:tcW w:w="2217" w:type="dxa"/>
          </w:tcPr>
          <w:p w14:paraId="3927CDCD" w14:textId="783AE2E5" w:rsidR="00170B8D" w:rsidRDefault="0028509B" w:rsidP="00754FD1">
            <w:pPr>
              <w:pStyle w:val="TableParagraph"/>
              <w:keepLines/>
              <w:widowControl/>
              <w:spacing w:line="207" w:lineRule="exact"/>
              <w:ind w:left="104"/>
              <w:rPr>
                <w:sz w:val="18"/>
                <w:szCs w:val="20"/>
              </w:rPr>
            </w:pPr>
            <w:r w:rsidRPr="0028509B">
              <w:rPr>
                <w:sz w:val="18"/>
                <w:szCs w:val="20"/>
              </w:rPr>
              <w:t>RACs overall (general assessment of the use of RACs)</w:t>
            </w:r>
          </w:p>
        </w:tc>
        <w:tc>
          <w:tcPr>
            <w:tcW w:w="971" w:type="dxa"/>
            <w:gridSpan w:val="2"/>
          </w:tcPr>
          <w:p w14:paraId="470EF91B" w14:textId="473DB7EB" w:rsidR="00170B8D" w:rsidRPr="00AB56BB" w:rsidRDefault="005F223A" w:rsidP="00A47D47">
            <w:pPr>
              <w:pStyle w:val="TableParagraph"/>
              <w:keepLines/>
              <w:widowControl/>
              <w:jc w:val="center"/>
              <w:rPr>
                <w:rFonts w:ascii="Times New Roman"/>
                <w:sz w:val="18"/>
                <w:szCs w:val="20"/>
              </w:rPr>
            </w:pPr>
            <w:r>
              <w:rPr>
                <w:rFonts w:ascii="Times New Roman"/>
                <w:sz w:val="18"/>
                <w:szCs w:val="20"/>
              </w:rPr>
              <w:t>-</w:t>
            </w:r>
          </w:p>
        </w:tc>
        <w:tc>
          <w:tcPr>
            <w:tcW w:w="3296" w:type="dxa"/>
          </w:tcPr>
          <w:p w14:paraId="24EEB8D2" w14:textId="7640E0E1" w:rsidR="00170B8D" w:rsidRDefault="00683B64" w:rsidP="00754FD1">
            <w:pPr>
              <w:pStyle w:val="TableParagraph"/>
              <w:keepLines/>
              <w:widowControl/>
              <w:rPr>
                <w:rFonts w:ascii="Times New Roman"/>
                <w:sz w:val="18"/>
                <w:szCs w:val="18"/>
              </w:rPr>
            </w:pPr>
            <w:r>
              <w:rPr>
                <w:rFonts w:ascii="Times New Roman"/>
                <w:sz w:val="18"/>
                <w:szCs w:val="18"/>
              </w:rPr>
              <w:t xml:space="preserve">Virginia customer bills </w:t>
            </w:r>
            <w:r w:rsidR="004A147A">
              <w:rPr>
                <w:rFonts w:ascii="Times New Roman"/>
                <w:sz w:val="18"/>
                <w:szCs w:val="18"/>
              </w:rPr>
              <w:t>have increased largely due to RAC increases over the years. RACs seem to be overutilized in Virginia, such that the tru</w:t>
            </w:r>
            <w:r w:rsidR="004F2AE6">
              <w:rPr>
                <w:rFonts w:ascii="Times New Roman"/>
                <w:sz w:val="18"/>
                <w:szCs w:val="18"/>
              </w:rPr>
              <w:t>e</w:t>
            </w:r>
            <w:r w:rsidR="004A147A">
              <w:rPr>
                <w:rFonts w:ascii="Times New Roman"/>
                <w:sz w:val="18"/>
                <w:szCs w:val="18"/>
              </w:rPr>
              <w:t xml:space="preserve"> cost of service is unclear</w:t>
            </w:r>
            <w:r w:rsidR="005F223A">
              <w:rPr>
                <w:rFonts w:ascii="Times New Roman"/>
                <w:sz w:val="18"/>
                <w:szCs w:val="18"/>
              </w:rPr>
              <w:t xml:space="preserve"> given the many options for recovery</w:t>
            </w:r>
            <w:r w:rsidR="004F2AE6">
              <w:rPr>
                <w:rFonts w:ascii="Times New Roman"/>
                <w:sz w:val="18"/>
                <w:szCs w:val="18"/>
              </w:rPr>
              <w:t xml:space="preserve"> of capital project costs</w:t>
            </w:r>
            <w:r w:rsidR="005F223A">
              <w:rPr>
                <w:rFonts w:ascii="Times New Roman"/>
                <w:sz w:val="18"/>
                <w:szCs w:val="18"/>
              </w:rPr>
              <w:t xml:space="preserve"> outside of the rate base.</w:t>
            </w:r>
          </w:p>
          <w:p w14:paraId="0F11DA0A" w14:textId="77777777" w:rsidR="005F223A" w:rsidRDefault="005F223A" w:rsidP="00754FD1">
            <w:pPr>
              <w:pStyle w:val="TableParagraph"/>
              <w:keepLines/>
              <w:widowControl/>
              <w:rPr>
                <w:rFonts w:ascii="Times New Roman"/>
                <w:sz w:val="18"/>
                <w:szCs w:val="18"/>
              </w:rPr>
            </w:pPr>
          </w:p>
          <w:p w14:paraId="24774D2A" w14:textId="129F6250" w:rsidR="005F223A" w:rsidRPr="073D5F75" w:rsidRDefault="005F223A" w:rsidP="00754FD1">
            <w:pPr>
              <w:pStyle w:val="TableParagraph"/>
              <w:keepLines/>
              <w:widowControl/>
              <w:rPr>
                <w:rFonts w:ascii="Times New Roman"/>
                <w:sz w:val="18"/>
                <w:szCs w:val="18"/>
              </w:rPr>
            </w:pPr>
            <w:r>
              <w:rPr>
                <w:rFonts w:ascii="Times New Roman"/>
                <w:sz w:val="18"/>
                <w:szCs w:val="18"/>
              </w:rPr>
              <w:t>This does not incent the utility to keep costs lo</w:t>
            </w:r>
            <w:r w:rsidR="004F2AE6">
              <w:rPr>
                <w:rFonts w:ascii="Times New Roman"/>
                <w:sz w:val="18"/>
                <w:szCs w:val="18"/>
              </w:rPr>
              <w:t>w</w:t>
            </w:r>
            <w:r>
              <w:rPr>
                <w:rFonts w:ascii="Times New Roman"/>
                <w:sz w:val="18"/>
                <w:szCs w:val="18"/>
              </w:rPr>
              <w:t>,</w:t>
            </w:r>
            <w:r w:rsidR="004F2AE6">
              <w:rPr>
                <w:rFonts w:ascii="Times New Roman"/>
                <w:sz w:val="18"/>
                <w:szCs w:val="18"/>
              </w:rPr>
              <w:t xml:space="preserve"> rather it continues to incent </w:t>
            </w:r>
            <w:r w:rsidR="004F2AE6">
              <w:rPr>
                <w:rFonts w:ascii="Times New Roman"/>
                <w:sz w:val="18"/>
                <w:szCs w:val="18"/>
              </w:rPr>
              <w:t>“</w:t>
            </w:r>
            <w:r w:rsidR="004F2AE6">
              <w:rPr>
                <w:rFonts w:ascii="Times New Roman"/>
                <w:sz w:val="18"/>
                <w:szCs w:val="18"/>
              </w:rPr>
              <w:t>gold plating</w:t>
            </w:r>
            <w:r w:rsidR="004F2AE6">
              <w:rPr>
                <w:rFonts w:ascii="Times New Roman"/>
                <w:sz w:val="18"/>
                <w:szCs w:val="18"/>
              </w:rPr>
              <w:t>”</w:t>
            </w:r>
            <w:r w:rsidR="004F2AE6">
              <w:rPr>
                <w:rFonts w:ascii="Times New Roman"/>
                <w:sz w:val="18"/>
                <w:szCs w:val="18"/>
              </w:rPr>
              <w:t xml:space="preserve"> and obscures the true cost of service. Given this, the RAC structure appears to disincentivize equity focused efforts like </w:t>
            </w:r>
            <w:r>
              <w:rPr>
                <w:rFonts w:ascii="Times New Roman"/>
                <w:sz w:val="18"/>
                <w:szCs w:val="18"/>
              </w:rPr>
              <w:t>decreas</w:t>
            </w:r>
            <w:r w:rsidR="004F2AE6">
              <w:rPr>
                <w:rFonts w:ascii="Times New Roman"/>
                <w:sz w:val="18"/>
                <w:szCs w:val="18"/>
              </w:rPr>
              <w:t>ing</w:t>
            </w:r>
            <w:r>
              <w:rPr>
                <w:rFonts w:ascii="Times New Roman"/>
                <w:sz w:val="18"/>
                <w:szCs w:val="18"/>
              </w:rPr>
              <w:t xml:space="preserve"> energy burden for overburdened </w:t>
            </w:r>
            <w:r>
              <w:rPr>
                <w:rFonts w:ascii="Times New Roman"/>
                <w:sz w:val="18"/>
                <w:szCs w:val="18"/>
              </w:rPr>
              <w:lastRenderedPageBreak/>
              <w:t>households</w:t>
            </w:r>
            <w:r w:rsidR="004F2AE6">
              <w:rPr>
                <w:rFonts w:ascii="Times New Roman"/>
                <w:sz w:val="18"/>
                <w:szCs w:val="18"/>
              </w:rPr>
              <w:t xml:space="preserve"> and also generally keeps cost higher than necessary for all households.</w:t>
            </w:r>
          </w:p>
        </w:tc>
        <w:tc>
          <w:tcPr>
            <w:tcW w:w="4534" w:type="dxa"/>
          </w:tcPr>
          <w:p w14:paraId="0FD7FB42" w14:textId="77777777" w:rsidR="00170B8D" w:rsidRDefault="00170B8D" w:rsidP="00754FD1">
            <w:pPr>
              <w:pStyle w:val="TableParagraph"/>
              <w:keepLines/>
              <w:widowControl/>
              <w:rPr>
                <w:rFonts w:ascii="Times New Roman"/>
                <w:sz w:val="18"/>
                <w:szCs w:val="20"/>
              </w:rPr>
            </w:pPr>
          </w:p>
        </w:tc>
      </w:tr>
      <w:tr w:rsidR="005A69A8" w:rsidRPr="00AB56BB" w14:paraId="08118783" w14:textId="77777777" w:rsidTr="2539CAE0">
        <w:tc>
          <w:tcPr>
            <w:tcW w:w="1945" w:type="dxa"/>
            <w:vMerge/>
            <w:vAlign w:val="center"/>
          </w:tcPr>
          <w:p w14:paraId="6DD780F7" w14:textId="77777777" w:rsidR="005A69A8" w:rsidRDefault="005A69A8" w:rsidP="00164208">
            <w:pPr>
              <w:pStyle w:val="TableParagraph"/>
              <w:keepLines/>
              <w:widowControl/>
              <w:spacing w:line="268" w:lineRule="auto"/>
              <w:ind w:left="60"/>
              <w:rPr>
                <w:b/>
                <w:spacing w:val="-2"/>
                <w:sz w:val="18"/>
                <w:szCs w:val="20"/>
              </w:rPr>
            </w:pPr>
          </w:p>
        </w:tc>
        <w:tc>
          <w:tcPr>
            <w:tcW w:w="2217" w:type="dxa"/>
          </w:tcPr>
          <w:p w14:paraId="7F7B84E7" w14:textId="21DC8B1E" w:rsidR="005A69A8" w:rsidRDefault="005A69A8" w:rsidP="00754FD1">
            <w:pPr>
              <w:pStyle w:val="TableParagraph"/>
              <w:keepLines/>
              <w:widowControl/>
              <w:spacing w:line="207" w:lineRule="exact"/>
              <w:ind w:left="104"/>
              <w:rPr>
                <w:sz w:val="18"/>
                <w:szCs w:val="20"/>
              </w:rPr>
            </w:pPr>
            <w:r>
              <w:rPr>
                <w:sz w:val="18"/>
                <w:szCs w:val="20"/>
              </w:rPr>
              <w:t xml:space="preserve">Fuel Cost </w:t>
            </w:r>
            <w:r w:rsidR="00AD1331">
              <w:rPr>
                <w:sz w:val="18"/>
                <w:szCs w:val="20"/>
              </w:rPr>
              <w:t>Recovery</w:t>
            </w:r>
          </w:p>
        </w:tc>
        <w:tc>
          <w:tcPr>
            <w:tcW w:w="971" w:type="dxa"/>
            <w:gridSpan w:val="2"/>
          </w:tcPr>
          <w:p w14:paraId="40A697D1" w14:textId="77777777" w:rsidR="005A69A8" w:rsidRPr="00AB56BB" w:rsidRDefault="005A69A8" w:rsidP="00A47D47">
            <w:pPr>
              <w:pStyle w:val="TableParagraph"/>
              <w:keepLines/>
              <w:widowControl/>
              <w:jc w:val="center"/>
              <w:rPr>
                <w:rFonts w:ascii="Times New Roman"/>
                <w:sz w:val="18"/>
                <w:szCs w:val="20"/>
              </w:rPr>
            </w:pPr>
          </w:p>
        </w:tc>
        <w:tc>
          <w:tcPr>
            <w:tcW w:w="3296" w:type="dxa"/>
          </w:tcPr>
          <w:p w14:paraId="521AF72E" w14:textId="77777777" w:rsidR="005A69A8" w:rsidRPr="073D5F75" w:rsidRDefault="005A69A8" w:rsidP="00754FD1">
            <w:pPr>
              <w:pStyle w:val="TableParagraph"/>
              <w:keepLines/>
              <w:widowControl/>
              <w:rPr>
                <w:rFonts w:ascii="Times New Roman"/>
                <w:sz w:val="18"/>
                <w:szCs w:val="18"/>
              </w:rPr>
            </w:pPr>
          </w:p>
        </w:tc>
        <w:tc>
          <w:tcPr>
            <w:tcW w:w="4534" w:type="dxa"/>
          </w:tcPr>
          <w:p w14:paraId="6F8979C6" w14:textId="77777777" w:rsidR="005A69A8" w:rsidRDefault="005A69A8" w:rsidP="00754FD1">
            <w:pPr>
              <w:pStyle w:val="TableParagraph"/>
              <w:keepLines/>
              <w:widowControl/>
              <w:rPr>
                <w:rFonts w:ascii="Times New Roman"/>
                <w:sz w:val="18"/>
                <w:szCs w:val="20"/>
              </w:rPr>
            </w:pPr>
          </w:p>
        </w:tc>
      </w:tr>
      <w:tr w:rsidR="00170B8D" w:rsidRPr="00AB56BB" w14:paraId="0128EF7A" w14:textId="77777777" w:rsidTr="2539CAE0">
        <w:tc>
          <w:tcPr>
            <w:tcW w:w="1945" w:type="dxa"/>
            <w:vMerge/>
            <w:vAlign w:val="center"/>
          </w:tcPr>
          <w:p w14:paraId="027CD6D6" w14:textId="74AD2FDF" w:rsidR="00170B8D" w:rsidRPr="00AB56BB" w:rsidRDefault="00170B8D" w:rsidP="00164208">
            <w:pPr>
              <w:pStyle w:val="TableParagraph"/>
              <w:keepLines/>
              <w:widowControl/>
              <w:spacing w:line="268" w:lineRule="auto"/>
              <w:ind w:left="60"/>
              <w:rPr>
                <w:b/>
                <w:sz w:val="18"/>
                <w:szCs w:val="20"/>
              </w:rPr>
            </w:pPr>
          </w:p>
        </w:tc>
        <w:tc>
          <w:tcPr>
            <w:tcW w:w="2217" w:type="dxa"/>
          </w:tcPr>
          <w:p w14:paraId="66BE56D8" w14:textId="0F7B5E51" w:rsidR="00170B8D" w:rsidRPr="00AB56BB" w:rsidRDefault="00170B8D" w:rsidP="00754FD1">
            <w:pPr>
              <w:pStyle w:val="TableParagraph"/>
              <w:keepLines/>
              <w:widowControl/>
              <w:spacing w:line="207" w:lineRule="exact"/>
              <w:ind w:left="104"/>
              <w:rPr>
                <w:sz w:val="18"/>
                <w:szCs w:val="20"/>
              </w:rPr>
            </w:pPr>
            <w:r>
              <w:rPr>
                <w:sz w:val="18"/>
                <w:szCs w:val="20"/>
              </w:rPr>
              <w:t>Purchased power</w:t>
            </w:r>
          </w:p>
        </w:tc>
        <w:tc>
          <w:tcPr>
            <w:tcW w:w="971" w:type="dxa"/>
            <w:gridSpan w:val="2"/>
          </w:tcPr>
          <w:p w14:paraId="2F169326" w14:textId="77777777" w:rsidR="00170B8D" w:rsidRPr="00AB56BB" w:rsidRDefault="00170B8D" w:rsidP="00A47D47">
            <w:pPr>
              <w:pStyle w:val="TableParagraph"/>
              <w:keepLines/>
              <w:widowControl/>
              <w:jc w:val="center"/>
              <w:rPr>
                <w:rFonts w:ascii="Times New Roman"/>
                <w:sz w:val="18"/>
                <w:szCs w:val="20"/>
              </w:rPr>
            </w:pPr>
          </w:p>
        </w:tc>
        <w:tc>
          <w:tcPr>
            <w:tcW w:w="3296" w:type="dxa"/>
          </w:tcPr>
          <w:p w14:paraId="1017D892" w14:textId="4A25AACC" w:rsidR="00170B8D" w:rsidRPr="00AB56BB" w:rsidRDefault="00170B8D" w:rsidP="00754FD1">
            <w:pPr>
              <w:pStyle w:val="TableParagraph"/>
              <w:keepLines/>
              <w:widowControl/>
              <w:rPr>
                <w:rFonts w:ascii="Times New Roman"/>
                <w:sz w:val="18"/>
                <w:szCs w:val="18"/>
              </w:rPr>
            </w:pPr>
          </w:p>
        </w:tc>
        <w:tc>
          <w:tcPr>
            <w:tcW w:w="4534" w:type="dxa"/>
          </w:tcPr>
          <w:p w14:paraId="7DDC229D" w14:textId="2CB9CA56" w:rsidR="00170B8D" w:rsidRPr="00AB56BB" w:rsidRDefault="00170B8D" w:rsidP="00754FD1">
            <w:pPr>
              <w:pStyle w:val="TableParagraph"/>
              <w:keepLines/>
              <w:widowControl/>
              <w:rPr>
                <w:rFonts w:ascii="Times New Roman"/>
                <w:sz w:val="18"/>
                <w:szCs w:val="20"/>
              </w:rPr>
            </w:pPr>
          </w:p>
        </w:tc>
      </w:tr>
      <w:tr w:rsidR="00170B8D" w:rsidRPr="00AB56BB" w14:paraId="2ABB39F3" w14:textId="77777777" w:rsidTr="2539CAE0">
        <w:tc>
          <w:tcPr>
            <w:tcW w:w="1945" w:type="dxa"/>
            <w:vMerge/>
          </w:tcPr>
          <w:p w14:paraId="584D7B53"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2F8108CE" w14:textId="4D4A0B41" w:rsidR="00170B8D" w:rsidRDefault="00170B8D" w:rsidP="00754FD1">
            <w:pPr>
              <w:pStyle w:val="TableParagraph"/>
              <w:keepLines/>
              <w:widowControl/>
              <w:spacing w:line="207" w:lineRule="exact"/>
              <w:ind w:left="104"/>
              <w:rPr>
                <w:sz w:val="18"/>
                <w:szCs w:val="20"/>
              </w:rPr>
            </w:pPr>
            <w:r>
              <w:rPr>
                <w:sz w:val="18"/>
                <w:szCs w:val="20"/>
              </w:rPr>
              <w:t>Demand response program costs</w:t>
            </w:r>
          </w:p>
        </w:tc>
        <w:tc>
          <w:tcPr>
            <w:tcW w:w="971" w:type="dxa"/>
            <w:gridSpan w:val="2"/>
          </w:tcPr>
          <w:p w14:paraId="043B8A20" w14:textId="15A14D39" w:rsidR="00170B8D" w:rsidRPr="00AB56BB" w:rsidRDefault="00DB5278" w:rsidP="00A47D47">
            <w:pPr>
              <w:pStyle w:val="TableParagraph"/>
              <w:keepLines/>
              <w:widowControl/>
              <w:jc w:val="center"/>
              <w:rPr>
                <w:rFonts w:ascii="Times New Roman"/>
                <w:sz w:val="18"/>
                <w:szCs w:val="20"/>
              </w:rPr>
            </w:pPr>
            <w:r>
              <w:rPr>
                <w:rFonts w:ascii="Times New Roman"/>
                <w:sz w:val="18"/>
                <w:szCs w:val="20"/>
              </w:rPr>
              <w:t>0</w:t>
            </w:r>
          </w:p>
        </w:tc>
        <w:tc>
          <w:tcPr>
            <w:tcW w:w="3296" w:type="dxa"/>
          </w:tcPr>
          <w:p w14:paraId="7B2EA571" w14:textId="77777777" w:rsidR="00170B8D" w:rsidRPr="00AB56BB" w:rsidRDefault="00170B8D" w:rsidP="00754FD1">
            <w:pPr>
              <w:pStyle w:val="TableParagraph"/>
              <w:keepLines/>
              <w:widowControl/>
              <w:rPr>
                <w:rFonts w:ascii="Times New Roman"/>
                <w:sz w:val="18"/>
                <w:szCs w:val="20"/>
              </w:rPr>
            </w:pPr>
          </w:p>
        </w:tc>
        <w:tc>
          <w:tcPr>
            <w:tcW w:w="4534" w:type="dxa"/>
          </w:tcPr>
          <w:p w14:paraId="478DEC9E" w14:textId="0C0298A5" w:rsidR="00170B8D" w:rsidRPr="00AB56BB" w:rsidRDefault="00614408" w:rsidP="00754FD1">
            <w:pPr>
              <w:pStyle w:val="TableParagraph"/>
              <w:keepLines/>
              <w:widowControl/>
              <w:rPr>
                <w:rFonts w:ascii="Times New Roman"/>
                <w:sz w:val="18"/>
                <w:szCs w:val="20"/>
              </w:rPr>
            </w:pPr>
            <w:r>
              <w:rPr>
                <w:rFonts w:ascii="Times New Roman"/>
                <w:sz w:val="18"/>
                <w:szCs w:val="20"/>
              </w:rPr>
              <w:t>A</w:t>
            </w:r>
            <w:r w:rsidR="002D7680" w:rsidRPr="002D7680">
              <w:rPr>
                <w:rFonts w:ascii="Times New Roman"/>
                <w:sz w:val="18"/>
                <w:szCs w:val="20"/>
              </w:rPr>
              <w:t xml:space="preserve"> utility c</w:t>
            </w:r>
            <w:r>
              <w:rPr>
                <w:rFonts w:ascii="Times New Roman"/>
                <w:sz w:val="18"/>
                <w:szCs w:val="20"/>
              </w:rPr>
              <w:t>ould</w:t>
            </w:r>
            <w:r w:rsidR="002D7680" w:rsidRPr="002D7680">
              <w:rPr>
                <w:rFonts w:ascii="Times New Roman"/>
                <w:sz w:val="18"/>
                <w:szCs w:val="20"/>
              </w:rPr>
              <w:t xml:space="preserve"> further environmental justice through a robust hosting capacity analysis that incorporates sociodemographic </w:t>
            </w:r>
            <w:r>
              <w:rPr>
                <w:rFonts w:ascii="Times New Roman"/>
                <w:sz w:val="18"/>
                <w:szCs w:val="20"/>
              </w:rPr>
              <w:t xml:space="preserve">evaluation to better understand deployment of solutions and potential impacts for particular </w:t>
            </w:r>
            <w:r w:rsidR="00F10FF5">
              <w:rPr>
                <w:rFonts w:ascii="Times New Roman"/>
                <w:sz w:val="18"/>
                <w:szCs w:val="20"/>
              </w:rPr>
              <w:t>communities. Evaluating how demand response programs and D</w:t>
            </w:r>
            <w:r w:rsidR="00F91E97">
              <w:rPr>
                <w:rFonts w:ascii="Times New Roman"/>
                <w:sz w:val="18"/>
                <w:szCs w:val="20"/>
              </w:rPr>
              <w:t>SM</w:t>
            </w:r>
            <w:r w:rsidR="00F10FF5">
              <w:rPr>
                <w:rFonts w:ascii="Times New Roman"/>
                <w:sz w:val="18"/>
                <w:szCs w:val="20"/>
              </w:rPr>
              <w:t xml:space="preserve"> programs could impact</w:t>
            </w:r>
            <w:r w:rsidR="007C6065">
              <w:rPr>
                <w:rFonts w:ascii="Times New Roman"/>
                <w:sz w:val="18"/>
                <w:szCs w:val="20"/>
              </w:rPr>
              <w:t xml:space="preserve"> EJ, fenceline, and HED communities</w:t>
            </w:r>
            <w:r w:rsidR="00E50DB4">
              <w:rPr>
                <w:rFonts w:ascii="Times New Roman"/>
                <w:sz w:val="18"/>
                <w:szCs w:val="20"/>
              </w:rPr>
              <w:t xml:space="preserve"> would be an important step to better understand impacts of programs to</w:t>
            </w:r>
            <w:r w:rsidR="00C94D50">
              <w:rPr>
                <w:rFonts w:ascii="Times New Roman"/>
                <w:sz w:val="18"/>
                <w:szCs w:val="20"/>
              </w:rPr>
              <w:t xml:space="preserve"> better</w:t>
            </w:r>
            <w:r w:rsidR="00E50DB4">
              <w:rPr>
                <w:rFonts w:ascii="Times New Roman"/>
                <w:sz w:val="18"/>
                <w:szCs w:val="20"/>
              </w:rPr>
              <w:t xml:space="preserve"> inform evaluation of the</w:t>
            </w:r>
            <w:r w:rsidR="00C94D50">
              <w:rPr>
                <w:rFonts w:ascii="Times New Roman"/>
                <w:sz w:val="18"/>
                <w:szCs w:val="20"/>
              </w:rPr>
              <w:t xml:space="preserve"> program costs.</w:t>
            </w:r>
          </w:p>
        </w:tc>
      </w:tr>
      <w:tr w:rsidR="00170B8D" w:rsidRPr="00AB56BB" w14:paraId="1A57C391" w14:textId="77777777" w:rsidTr="2539CAE0">
        <w:tc>
          <w:tcPr>
            <w:tcW w:w="1945" w:type="dxa"/>
            <w:vMerge/>
          </w:tcPr>
          <w:p w14:paraId="6EAE6640"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33959977" w14:textId="75DE3790" w:rsidR="00170B8D" w:rsidRDefault="00170B8D" w:rsidP="00754FD1">
            <w:pPr>
              <w:pStyle w:val="TableParagraph"/>
              <w:keepLines/>
              <w:widowControl/>
              <w:spacing w:line="207" w:lineRule="exact"/>
              <w:ind w:left="104"/>
              <w:rPr>
                <w:sz w:val="18"/>
                <w:szCs w:val="20"/>
              </w:rPr>
            </w:pPr>
            <w:r>
              <w:rPr>
                <w:sz w:val="18"/>
                <w:szCs w:val="20"/>
              </w:rPr>
              <w:t>RPS compliance costs</w:t>
            </w:r>
          </w:p>
        </w:tc>
        <w:tc>
          <w:tcPr>
            <w:tcW w:w="971" w:type="dxa"/>
            <w:gridSpan w:val="2"/>
          </w:tcPr>
          <w:p w14:paraId="0D2D3995" w14:textId="77777777" w:rsidR="00170B8D" w:rsidRPr="00AB56BB" w:rsidRDefault="00170B8D" w:rsidP="00A47D47">
            <w:pPr>
              <w:pStyle w:val="TableParagraph"/>
              <w:keepLines/>
              <w:widowControl/>
              <w:jc w:val="center"/>
              <w:rPr>
                <w:rFonts w:ascii="Times New Roman"/>
                <w:sz w:val="18"/>
                <w:szCs w:val="20"/>
              </w:rPr>
            </w:pPr>
          </w:p>
        </w:tc>
        <w:tc>
          <w:tcPr>
            <w:tcW w:w="3296" w:type="dxa"/>
          </w:tcPr>
          <w:p w14:paraId="1B06CA52" w14:textId="77777777" w:rsidR="00170B8D" w:rsidRPr="00AB56BB" w:rsidRDefault="00170B8D" w:rsidP="00754FD1">
            <w:pPr>
              <w:pStyle w:val="TableParagraph"/>
              <w:keepLines/>
              <w:widowControl/>
              <w:rPr>
                <w:rFonts w:ascii="Times New Roman"/>
                <w:sz w:val="18"/>
                <w:szCs w:val="20"/>
              </w:rPr>
            </w:pPr>
          </w:p>
        </w:tc>
        <w:tc>
          <w:tcPr>
            <w:tcW w:w="4534" w:type="dxa"/>
          </w:tcPr>
          <w:p w14:paraId="6E8C6050" w14:textId="02DC0E8D" w:rsidR="00170B8D" w:rsidRPr="00AB56BB" w:rsidRDefault="00C94D50" w:rsidP="00754FD1">
            <w:pPr>
              <w:pStyle w:val="TableParagraph"/>
              <w:keepLines/>
              <w:widowControl/>
              <w:rPr>
                <w:rFonts w:ascii="Times New Roman"/>
                <w:sz w:val="18"/>
                <w:szCs w:val="18"/>
              </w:rPr>
            </w:pPr>
            <w:r>
              <w:rPr>
                <w:rFonts w:ascii="Times New Roman"/>
                <w:sz w:val="18"/>
                <w:szCs w:val="18"/>
              </w:rPr>
              <w:t>Same as above.</w:t>
            </w:r>
          </w:p>
        </w:tc>
      </w:tr>
      <w:tr w:rsidR="00170B8D" w:rsidRPr="00AB56BB" w14:paraId="5DB56EE8" w14:textId="77777777" w:rsidTr="2539CAE0">
        <w:tc>
          <w:tcPr>
            <w:tcW w:w="1945" w:type="dxa"/>
            <w:vMerge/>
          </w:tcPr>
          <w:p w14:paraId="33F657BC"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0C909AC5" w14:textId="044418AD" w:rsidR="00170B8D" w:rsidRDefault="00170B8D" w:rsidP="00754FD1">
            <w:pPr>
              <w:pStyle w:val="TableParagraph"/>
              <w:keepLines/>
              <w:widowControl/>
              <w:spacing w:line="207" w:lineRule="exact"/>
              <w:ind w:left="104"/>
              <w:rPr>
                <w:sz w:val="18"/>
                <w:szCs w:val="20"/>
              </w:rPr>
            </w:pPr>
            <w:r>
              <w:rPr>
                <w:sz w:val="18"/>
                <w:szCs w:val="20"/>
              </w:rPr>
              <w:t>Broadband capacity extension</w:t>
            </w:r>
          </w:p>
        </w:tc>
        <w:tc>
          <w:tcPr>
            <w:tcW w:w="971" w:type="dxa"/>
            <w:gridSpan w:val="2"/>
          </w:tcPr>
          <w:p w14:paraId="228E3862" w14:textId="77777777" w:rsidR="00170B8D" w:rsidRPr="00AB56BB" w:rsidRDefault="00170B8D" w:rsidP="00A47D47">
            <w:pPr>
              <w:pStyle w:val="TableParagraph"/>
              <w:keepLines/>
              <w:widowControl/>
              <w:jc w:val="center"/>
              <w:rPr>
                <w:rFonts w:ascii="Times New Roman"/>
                <w:sz w:val="18"/>
                <w:szCs w:val="20"/>
              </w:rPr>
            </w:pPr>
          </w:p>
        </w:tc>
        <w:tc>
          <w:tcPr>
            <w:tcW w:w="3296" w:type="dxa"/>
          </w:tcPr>
          <w:p w14:paraId="4515BFA6" w14:textId="77777777" w:rsidR="00170B8D" w:rsidRPr="00AB56BB" w:rsidRDefault="00170B8D" w:rsidP="00754FD1">
            <w:pPr>
              <w:pStyle w:val="TableParagraph"/>
              <w:keepLines/>
              <w:widowControl/>
              <w:rPr>
                <w:rFonts w:ascii="Times New Roman"/>
                <w:sz w:val="18"/>
                <w:szCs w:val="20"/>
              </w:rPr>
            </w:pPr>
          </w:p>
        </w:tc>
        <w:tc>
          <w:tcPr>
            <w:tcW w:w="4534" w:type="dxa"/>
          </w:tcPr>
          <w:p w14:paraId="6E66180C" w14:textId="6E94194F" w:rsidR="00170B8D" w:rsidRPr="00AB56BB" w:rsidRDefault="00170B8D" w:rsidP="00754FD1">
            <w:pPr>
              <w:pStyle w:val="TableParagraph"/>
              <w:keepLines/>
              <w:widowControl/>
              <w:rPr>
                <w:rFonts w:ascii="Times New Roman"/>
                <w:sz w:val="18"/>
                <w:szCs w:val="18"/>
              </w:rPr>
            </w:pPr>
          </w:p>
        </w:tc>
      </w:tr>
      <w:tr w:rsidR="00170B8D" w:rsidRPr="00AB56BB" w14:paraId="2FAA517C" w14:textId="77777777" w:rsidTr="2539CAE0">
        <w:tc>
          <w:tcPr>
            <w:tcW w:w="1945" w:type="dxa"/>
            <w:vMerge/>
          </w:tcPr>
          <w:p w14:paraId="0B71937D"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1F33C6C1" w14:textId="0653DDEC" w:rsidR="00170B8D" w:rsidRDefault="00170B8D" w:rsidP="00754FD1">
            <w:pPr>
              <w:pStyle w:val="TableParagraph"/>
              <w:keepLines/>
              <w:widowControl/>
              <w:spacing w:line="207" w:lineRule="exact"/>
              <w:ind w:left="104"/>
              <w:rPr>
                <w:sz w:val="18"/>
                <w:szCs w:val="20"/>
              </w:rPr>
            </w:pPr>
            <w:r>
              <w:rPr>
                <w:sz w:val="18"/>
                <w:szCs w:val="20"/>
              </w:rPr>
              <w:t>Low-income programs (lost revenue recovery)</w:t>
            </w:r>
          </w:p>
        </w:tc>
        <w:tc>
          <w:tcPr>
            <w:tcW w:w="971" w:type="dxa"/>
            <w:gridSpan w:val="2"/>
          </w:tcPr>
          <w:p w14:paraId="205C9143" w14:textId="77777777" w:rsidR="00170B8D" w:rsidRPr="00AB56BB" w:rsidRDefault="00170B8D" w:rsidP="00A47D47">
            <w:pPr>
              <w:pStyle w:val="TableParagraph"/>
              <w:keepLines/>
              <w:widowControl/>
              <w:jc w:val="center"/>
              <w:rPr>
                <w:rFonts w:ascii="Times New Roman"/>
                <w:sz w:val="18"/>
                <w:szCs w:val="20"/>
              </w:rPr>
            </w:pPr>
          </w:p>
        </w:tc>
        <w:tc>
          <w:tcPr>
            <w:tcW w:w="3296" w:type="dxa"/>
          </w:tcPr>
          <w:p w14:paraId="1A3D8531" w14:textId="77777777" w:rsidR="00170B8D" w:rsidRPr="00AB56BB" w:rsidRDefault="00170B8D" w:rsidP="00754FD1">
            <w:pPr>
              <w:pStyle w:val="TableParagraph"/>
              <w:keepLines/>
              <w:widowControl/>
              <w:rPr>
                <w:rFonts w:ascii="Times New Roman"/>
                <w:sz w:val="18"/>
                <w:szCs w:val="20"/>
              </w:rPr>
            </w:pPr>
          </w:p>
        </w:tc>
        <w:tc>
          <w:tcPr>
            <w:tcW w:w="4534" w:type="dxa"/>
          </w:tcPr>
          <w:p w14:paraId="452B7813" w14:textId="55DD5285" w:rsidR="00170B8D" w:rsidRPr="00AB56BB" w:rsidRDefault="00170B8D" w:rsidP="00754FD1">
            <w:pPr>
              <w:pStyle w:val="TableParagraph"/>
              <w:keepLines/>
              <w:widowControl/>
              <w:rPr>
                <w:rFonts w:ascii="Times New Roman"/>
                <w:sz w:val="18"/>
                <w:szCs w:val="18"/>
              </w:rPr>
            </w:pPr>
          </w:p>
        </w:tc>
      </w:tr>
      <w:tr w:rsidR="00170B8D" w:rsidRPr="00AB56BB" w14:paraId="32332293" w14:textId="77777777" w:rsidTr="2539CAE0">
        <w:tc>
          <w:tcPr>
            <w:tcW w:w="1945" w:type="dxa"/>
            <w:vMerge/>
          </w:tcPr>
          <w:p w14:paraId="3404E10F"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3A3ABC37" w14:textId="3663E1AB" w:rsidR="00170B8D" w:rsidRDefault="00170B8D" w:rsidP="00754FD1">
            <w:pPr>
              <w:pStyle w:val="TableParagraph"/>
              <w:keepLines/>
              <w:widowControl/>
              <w:spacing w:line="207" w:lineRule="exact"/>
              <w:ind w:left="104"/>
              <w:rPr>
                <w:sz w:val="18"/>
                <w:szCs w:val="20"/>
              </w:rPr>
            </w:pPr>
            <w:r>
              <w:rPr>
                <w:sz w:val="18"/>
                <w:szCs w:val="20"/>
              </w:rPr>
              <w:t>Capital projects (e.g., combined cycle gas projects, offshore wind, solar, distribution system undergrounding, distribution grid transformation, nuclear life extension, etc.)</w:t>
            </w:r>
          </w:p>
        </w:tc>
        <w:tc>
          <w:tcPr>
            <w:tcW w:w="971" w:type="dxa"/>
            <w:gridSpan w:val="2"/>
          </w:tcPr>
          <w:p w14:paraId="7A53538F" w14:textId="0B6C9468" w:rsidR="00170B8D" w:rsidRPr="00AB56BB" w:rsidRDefault="000F7018" w:rsidP="00A47D47">
            <w:pPr>
              <w:pStyle w:val="TableParagraph"/>
              <w:keepLines/>
              <w:widowControl/>
              <w:jc w:val="center"/>
              <w:rPr>
                <w:rFonts w:ascii="Times New Roman"/>
                <w:sz w:val="18"/>
                <w:szCs w:val="20"/>
              </w:rPr>
            </w:pPr>
            <w:r>
              <w:rPr>
                <w:rFonts w:ascii="Times New Roman"/>
                <w:sz w:val="18"/>
                <w:szCs w:val="20"/>
              </w:rPr>
              <w:t>-</w:t>
            </w:r>
          </w:p>
        </w:tc>
        <w:tc>
          <w:tcPr>
            <w:tcW w:w="3296" w:type="dxa"/>
          </w:tcPr>
          <w:p w14:paraId="6CCBB9E7" w14:textId="0DC7AD6C" w:rsidR="00CF5481" w:rsidRDefault="00165C7C" w:rsidP="00754FD1">
            <w:pPr>
              <w:pStyle w:val="TableParagraph"/>
              <w:keepLines/>
              <w:widowControl/>
              <w:rPr>
                <w:rFonts w:ascii="Times New Roman"/>
                <w:sz w:val="18"/>
                <w:szCs w:val="20"/>
              </w:rPr>
            </w:pPr>
            <w:r>
              <w:rPr>
                <w:rFonts w:ascii="Times New Roman"/>
                <w:sz w:val="18"/>
                <w:szCs w:val="20"/>
              </w:rPr>
              <w:t xml:space="preserve">The current regulatory construct does not incent pursuit of clean technologies over polluting ones. </w:t>
            </w:r>
            <w:r w:rsidR="00697110">
              <w:rPr>
                <w:rFonts w:ascii="Times New Roman"/>
                <w:sz w:val="18"/>
                <w:szCs w:val="20"/>
              </w:rPr>
              <w:t>Similarly, it does not incent increased utilization</w:t>
            </w:r>
            <w:r w:rsidR="00F4651B">
              <w:rPr>
                <w:rFonts w:ascii="Times New Roman"/>
                <w:sz w:val="18"/>
                <w:szCs w:val="20"/>
              </w:rPr>
              <w:t xml:space="preserve"> of</w:t>
            </w:r>
            <w:r w:rsidR="00697110">
              <w:rPr>
                <w:rFonts w:ascii="Times New Roman"/>
                <w:sz w:val="18"/>
                <w:szCs w:val="20"/>
              </w:rPr>
              <w:t xml:space="preserve"> PPA</w:t>
            </w:r>
            <w:r w:rsidR="00F4651B">
              <w:rPr>
                <w:rFonts w:ascii="Times New Roman"/>
                <w:sz w:val="18"/>
                <w:szCs w:val="20"/>
              </w:rPr>
              <w:t xml:space="preserve">s (i.e., over and above </w:t>
            </w:r>
            <w:r w:rsidR="00697110">
              <w:rPr>
                <w:rFonts w:ascii="Times New Roman"/>
                <w:sz w:val="18"/>
                <w:szCs w:val="20"/>
              </w:rPr>
              <w:t>Company owned projects</w:t>
            </w:r>
            <w:r w:rsidR="00F4651B">
              <w:rPr>
                <w:rFonts w:ascii="Times New Roman"/>
                <w:sz w:val="18"/>
                <w:szCs w:val="20"/>
              </w:rPr>
              <w:t>)</w:t>
            </w:r>
            <w:r w:rsidR="000F7018">
              <w:rPr>
                <w:rFonts w:ascii="Times New Roman"/>
                <w:sz w:val="18"/>
                <w:szCs w:val="20"/>
              </w:rPr>
              <w:t xml:space="preserve">, although PPAs </w:t>
            </w:r>
            <w:r w:rsidR="00215E00">
              <w:rPr>
                <w:rFonts w:ascii="Times New Roman"/>
                <w:sz w:val="18"/>
                <w:szCs w:val="20"/>
              </w:rPr>
              <w:t>offer risk-mitigating opportunitie</w:t>
            </w:r>
            <w:r w:rsidR="003632D1">
              <w:rPr>
                <w:rFonts w:ascii="Times New Roman"/>
                <w:sz w:val="18"/>
                <w:szCs w:val="20"/>
              </w:rPr>
              <w:t>s.</w:t>
            </w:r>
            <w:r w:rsidR="0021775A">
              <w:rPr>
                <w:rFonts w:ascii="Times New Roman"/>
                <w:sz w:val="18"/>
                <w:szCs w:val="20"/>
              </w:rPr>
              <w:t xml:space="preserve"> Essentially, favoring polluting capital projects tends toward increasing environmental injustices as opposed to alleviating or eliminating them.</w:t>
            </w:r>
          </w:p>
          <w:p w14:paraId="657833BC" w14:textId="77777777" w:rsidR="00CF5481" w:rsidRDefault="00CF5481" w:rsidP="00754FD1">
            <w:pPr>
              <w:pStyle w:val="TableParagraph"/>
              <w:keepLines/>
              <w:widowControl/>
              <w:rPr>
                <w:rFonts w:ascii="Times New Roman"/>
                <w:sz w:val="18"/>
                <w:szCs w:val="20"/>
              </w:rPr>
            </w:pPr>
          </w:p>
          <w:p w14:paraId="69B97D06" w14:textId="0601AC33" w:rsidR="00170B8D" w:rsidRPr="00AB56BB" w:rsidRDefault="00165C7C" w:rsidP="00754FD1">
            <w:pPr>
              <w:pStyle w:val="TableParagraph"/>
              <w:keepLines/>
              <w:widowControl/>
              <w:rPr>
                <w:rFonts w:ascii="Times New Roman"/>
                <w:sz w:val="18"/>
                <w:szCs w:val="20"/>
              </w:rPr>
            </w:pPr>
            <w:r>
              <w:rPr>
                <w:rFonts w:ascii="Times New Roman"/>
                <w:sz w:val="18"/>
                <w:szCs w:val="20"/>
              </w:rPr>
              <w:t xml:space="preserve">Which means, </w:t>
            </w:r>
            <w:r w:rsidR="0039554D">
              <w:rPr>
                <w:rFonts w:ascii="Times New Roman"/>
                <w:sz w:val="18"/>
                <w:szCs w:val="20"/>
              </w:rPr>
              <w:t xml:space="preserve">communities already dealing with polluting power plants are not safe from additional infrastructure to support ongoing operation of these fossil fuel plants, nor are other communities free from proposals to build new </w:t>
            </w:r>
            <w:r w:rsidR="00E167FC">
              <w:rPr>
                <w:rFonts w:ascii="Times New Roman"/>
                <w:sz w:val="18"/>
                <w:szCs w:val="20"/>
              </w:rPr>
              <w:t xml:space="preserve">polluting plants. Adding insult to injury, electricity bills continue to increase as RAC utilization </w:t>
            </w:r>
            <w:r w:rsidR="00CF5481">
              <w:rPr>
                <w:rFonts w:ascii="Times New Roman"/>
                <w:sz w:val="18"/>
                <w:szCs w:val="20"/>
              </w:rPr>
              <w:t xml:space="preserve">remains available to the </w:t>
            </w:r>
            <w:r w:rsidR="006F6C46">
              <w:rPr>
                <w:rFonts w:ascii="Times New Roman"/>
                <w:sz w:val="18"/>
                <w:szCs w:val="20"/>
              </w:rPr>
              <w:t>utilities</w:t>
            </w:r>
            <w:r w:rsidR="00CF5481">
              <w:rPr>
                <w:rFonts w:ascii="Times New Roman"/>
                <w:sz w:val="18"/>
                <w:szCs w:val="20"/>
              </w:rPr>
              <w:t>.</w:t>
            </w:r>
          </w:p>
        </w:tc>
        <w:tc>
          <w:tcPr>
            <w:tcW w:w="4534" w:type="dxa"/>
          </w:tcPr>
          <w:p w14:paraId="0BFE3490" w14:textId="38A02EC4" w:rsidR="00170B8D" w:rsidRPr="00AB56BB" w:rsidRDefault="00170B8D" w:rsidP="00754FD1">
            <w:pPr>
              <w:pStyle w:val="TableParagraph"/>
              <w:keepLines/>
              <w:widowControl/>
              <w:rPr>
                <w:rFonts w:ascii="Times New Roman"/>
                <w:sz w:val="18"/>
                <w:szCs w:val="20"/>
              </w:rPr>
            </w:pPr>
          </w:p>
        </w:tc>
      </w:tr>
      <w:tr w:rsidR="007629A1" w:rsidRPr="00AB56BB" w14:paraId="616226A1" w14:textId="77777777" w:rsidTr="2539CAE0">
        <w:trPr>
          <w:trHeight w:val="680"/>
        </w:trPr>
        <w:tc>
          <w:tcPr>
            <w:tcW w:w="1945" w:type="dxa"/>
            <w:vMerge w:val="restart"/>
            <w:tcBorders>
              <w:top w:val="dashed" w:sz="4" w:space="0" w:color="auto"/>
            </w:tcBorders>
          </w:tcPr>
          <w:p w14:paraId="3ABE4385" w14:textId="45FA3D29" w:rsidR="007629A1" w:rsidRDefault="007629A1" w:rsidP="005448D6">
            <w:pPr>
              <w:pStyle w:val="TableParagraph"/>
              <w:keepLines/>
              <w:widowControl/>
              <w:spacing w:line="268" w:lineRule="auto"/>
              <w:ind w:left="60"/>
              <w:rPr>
                <w:b/>
                <w:spacing w:val="-2"/>
                <w:sz w:val="18"/>
                <w:szCs w:val="20"/>
              </w:rPr>
            </w:pPr>
            <w:r w:rsidRPr="00D674FC">
              <w:rPr>
                <w:b/>
                <w:bCs/>
                <w:sz w:val="18"/>
                <w:szCs w:val="20"/>
              </w:rPr>
              <w:t>Other trackers</w:t>
            </w:r>
            <w:r>
              <w:rPr>
                <w:sz w:val="18"/>
                <w:szCs w:val="20"/>
              </w:rPr>
              <w:t xml:space="preserve"> (user choice to select additional trackers used in Virginia </w:t>
            </w:r>
            <w:r w:rsidR="00A71544">
              <w:rPr>
                <w:sz w:val="18"/>
                <w:szCs w:val="20"/>
              </w:rPr>
              <w:t>rate making</w:t>
            </w:r>
            <w:r>
              <w:rPr>
                <w:sz w:val="18"/>
                <w:szCs w:val="20"/>
              </w:rPr>
              <w:t xml:space="preserve"> for attention)</w:t>
            </w:r>
          </w:p>
        </w:tc>
        <w:tc>
          <w:tcPr>
            <w:tcW w:w="2217" w:type="dxa"/>
          </w:tcPr>
          <w:p w14:paraId="30310C20" w14:textId="77777777" w:rsidR="007629A1" w:rsidRDefault="007629A1" w:rsidP="00DB0C1F">
            <w:pPr>
              <w:pStyle w:val="TableParagraph"/>
              <w:keepLines/>
              <w:widowControl/>
              <w:spacing w:line="207" w:lineRule="exact"/>
              <w:ind w:left="180"/>
              <w:rPr>
                <w:sz w:val="18"/>
                <w:szCs w:val="20"/>
              </w:rPr>
            </w:pPr>
          </w:p>
        </w:tc>
        <w:tc>
          <w:tcPr>
            <w:tcW w:w="971" w:type="dxa"/>
            <w:gridSpan w:val="2"/>
          </w:tcPr>
          <w:p w14:paraId="64AAF40D" w14:textId="77777777" w:rsidR="007629A1" w:rsidRPr="00AB56BB" w:rsidRDefault="007629A1" w:rsidP="00A47D47">
            <w:pPr>
              <w:pStyle w:val="TableParagraph"/>
              <w:keepLines/>
              <w:widowControl/>
              <w:jc w:val="center"/>
              <w:rPr>
                <w:rFonts w:ascii="Times New Roman"/>
                <w:sz w:val="18"/>
                <w:szCs w:val="20"/>
              </w:rPr>
            </w:pPr>
          </w:p>
        </w:tc>
        <w:tc>
          <w:tcPr>
            <w:tcW w:w="3296" w:type="dxa"/>
          </w:tcPr>
          <w:p w14:paraId="0D617B0E" w14:textId="77777777" w:rsidR="007629A1" w:rsidRPr="00AB56BB" w:rsidRDefault="007629A1" w:rsidP="00754FD1">
            <w:pPr>
              <w:pStyle w:val="TableParagraph"/>
              <w:keepLines/>
              <w:widowControl/>
              <w:rPr>
                <w:rFonts w:ascii="Times New Roman"/>
                <w:sz w:val="18"/>
                <w:szCs w:val="20"/>
              </w:rPr>
            </w:pPr>
          </w:p>
        </w:tc>
        <w:tc>
          <w:tcPr>
            <w:tcW w:w="4534" w:type="dxa"/>
          </w:tcPr>
          <w:p w14:paraId="6FBA83E0" w14:textId="77777777" w:rsidR="007629A1" w:rsidRPr="00AB56BB" w:rsidRDefault="007629A1" w:rsidP="00754FD1">
            <w:pPr>
              <w:pStyle w:val="TableParagraph"/>
              <w:keepLines/>
              <w:widowControl/>
              <w:rPr>
                <w:rFonts w:ascii="Times New Roman"/>
                <w:sz w:val="18"/>
                <w:szCs w:val="20"/>
              </w:rPr>
            </w:pPr>
          </w:p>
        </w:tc>
      </w:tr>
      <w:tr w:rsidR="007629A1" w:rsidRPr="00AB56BB" w14:paraId="1853A5E2" w14:textId="77777777" w:rsidTr="2539CAE0">
        <w:tc>
          <w:tcPr>
            <w:tcW w:w="1945" w:type="dxa"/>
            <w:vMerge/>
          </w:tcPr>
          <w:p w14:paraId="7A3C70CC" w14:textId="77777777" w:rsidR="007629A1" w:rsidRDefault="007629A1" w:rsidP="005448D6">
            <w:pPr>
              <w:pStyle w:val="TableParagraph"/>
              <w:keepLines/>
              <w:widowControl/>
              <w:spacing w:line="268" w:lineRule="auto"/>
              <w:ind w:left="60"/>
              <w:rPr>
                <w:b/>
                <w:spacing w:val="-2"/>
                <w:sz w:val="18"/>
                <w:szCs w:val="20"/>
              </w:rPr>
            </w:pPr>
          </w:p>
        </w:tc>
        <w:tc>
          <w:tcPr>
            <w:tcW w:w="2217" w:type="dxa"/>
          </w:tcPr>
          <w:p w14:paraId="7BC04E72" w14:textId="77777777" w:rsidR="007629A1" w:rsidRDefault="007629A1" w:rsidP="00DB0C1F">
            <w:pPr>
              <w:pStyle w:val="TableParagraph"/>
              <w:keepLines/>
              <w:widowControl/>
              <w:spacing w:line="207" w:lineRule="exact"/>
              <w:ind w:left="180"/>
              <w:rPr>
                <w:sz w:val="18"/>
                <w:szCs w:val="20"/>
              </w:rPr>
            </w:pPr>
          </w:p>
        </w:tc>
        <w:tc>
          <w:tcPr>
            <w:tcW w:w="971" w:type="dxa"/>
            <w:gridSpan w:val="2"/>
          </w:tcPr>
          <w:p w14:paraId="1B8E73DC" w14:textId="77777777" w:rsidR="007629A1" w:rsidRPr="00AB56BB" w:rsidRDefault="007629A1" w:rsidP="00A47D47">
            <w:pPr>
              <w:pStyle w:val="TableParagraph"/>
              <w:keepLines/>
              <w:widowControl/>
              <w:jc w:val="center"/>
              <w:rPr>
                <w:rFonts w:ascii="Times New Roman"/>
                <w:sz w:val="18"/>
                <w:szCs w:val="20"/>
              </w:rPr>
            </w:pPr>
          </w:p>
        </w:tc>
        <w:tc>
          <w:tcPr>
            <w:tcW w:w="3296" w:type="dxa"/>
          </w:tcPr>
          <w:p w14:paraId="42FF8FEB" w14:textId="77777777" w:rsidR="007629A1" w:rsidRPr="00AB56BB" w:rsidRDefault="007629A1" w:rsidP="00754FD1">
            <w:pPr>
              <w:pStyle w:val="TableParagraph"/>
              <w:keepLines/>
              <w:widowControl/>
              <w:rPr>
                <w:rFonts w:ascii="Times New Roman"/>
                <w:sz w:val="18"/>
                <w:szCs w:val="20"/>
              </w:rPr>
            </w:pPr>
          </w:p>
        </w:tc>
        <w:tc>
          <w:tcPr>
            <w:tcW w:w="4534" w:type="dxa"/>
          </w:tcPr>
          <w:p w14:paraId="614111C5" w14:textId="77777777" w:rsidR="007629A1" w:rsidRPr="00AB56BB" w:rsidRDefault="007629A1" w:rsidP="00754FD1">
            <w:pPr>
              <w:pStyle w:val="TableParagraph"/>
              <w:keepLines/>
              <w:widowControl/>
              <w:rPr>
                <w:rFonts w:ascii="Times New Roman"/>
                <w:sz w:val="18"/>
                <w:szCs w:val="20"/>
              </w:rPr>
            </w:pPr>
          </w:p>
        </w:tc>
      </w:tr>
      <w:tr w:rsidR="00AB56BB" w:rsidRPr="00AB56BB" w14:paraId="41F8BC61" w14:textId="77777777" w:rsidTr="2539CAE0">
        <w:tc>
          <w:tcPr>
            <w:tcW w:w="1945" w:type="dxa"/>
          </w:tcPr>
          <w:p w14:paraId="6EC225F6" w14:textId="5B253493" w:rsidR="00AB56BB" w:rsidRDefault="00615B91" w:rsidP="005448D6">
            <w:pPr>
              <w:pStyle w:val="TableParagraph"/>
              <w:keepLines/>
              <w:widowControl/>
              <w:spacing w:line="268" w:lineRule="auto"/>
              <w:ind w:left="60"/>
              <w:rPr>
                <w:b/>
                <w:spacing w:val="-2"/>
                <w:sz w:val="18"/>
                <w:szCs w:val="20"/>
              </w:rPr>
            </w:pPr>
            <w:r>
              <w:rPr>
                <w:b/>
                <w:spacing w:val="-2"/>
                <w:sz w:val="18"/>
                <w:szCs w:val="20"/>
              </w:rPr>
              <w:t>Transmission cost recovery (FERC formula rates)</w:t>
            </w:r>
          </w:p>
        </w:tc>
        <w:tc>
          <w:tcPr>
            <w:tcW w:w="2217" w:type="dxa"/>
          </w:tcPr>
          <w:p w14:paraId="29372FED" w14:textId="42D234CA" w:rsidR="00AB56BB" w:rsidRDefault="00DB0C1F" w:rsidP="00FC2FA7">
            <w:pPr>
              <w:pStyle w:val="TableParagraph"/>
              <w:keepLines/>
              <w:widowControl/>
              <w:spacing w:line="207" w:lineRule="exact"/>
              <w:ind w:left="90"/>
              <w:rPr>
                <w:sz w:val="18"/>
                <w:szCs w:val="20"/>
              </w:rPr>
            </w:pPr>
            <w:r>
              <w:rPr>
                <w:sz w:val="18"/>
                <w:szCs w:val="20"/>
              </w:rPr>
              <w:t>Transmission costs as allocated in FERC formula rates, recovered from customers via trackers (RACs) and/or base rates</w:t>
            </w:r>
          </w:p>
        </w:tc>
        <w:tc>
          <w:tcPr>
            <w:tcW w:w="971" w:type="dxa"/>
            <w:gridSpan w:val="2"/>
          </w:tcPr>
          <w:p w14:paraId="45365DC1" w14:textId="77777777" w:rsidR="00AB56BB" w:rsidRPr="00AB56BB" w:rsidRDefault="00AB56BB" w:rsidP="00A47D47">
            <w:pPr>
              <w:pStyle w:val="TableParagraph"/>
              <w:keepLines/>
              <w:widowControl/>
              <w:jc w:val="center"/>
              <w:rPr>
                <w:rFonts w:ascii="Times New Roman"/>
                <w:sz w:val="18"/>
                <w:szCs w:val="20"/>
              </w:rPr>
            </w:pPr>
          </w:p>
        </w:tc>
        <w:tc>
          <w:tcPr>
            <w:tcW w:w="3296" w:type="dxa"/>
          </w:tcPr>
          <w:p w14:paraId="51B799F7" w14:textId="77777777" w:rsidR="00AB56BB" w:rsidRPr="00AB56BB" w:rsidRDefault="00AB56BB" w:rsidP="00754FD1">
            <w:pPr>
              <w:pStyle w:val="TableParagraph"/>
              <w:keepLines/>
              <w:widowControl/>
              <w:rPr>
                <w:rFonts w:ascii="Times New Roman"/>
                <w:sz w:val="18"/>
                <w:szCs w:val="20"/>
              </w:rPr>
            </w:pPr>
          </w:p>
        </w:tc>
        <w:tc>
          <w:tcPr>
            <w:tcW w:w="4534" w:type="dxa"/>
          </w:tcPr>
          <w:p w14:paraId="0B9A854E" w14:textId="77777777" w:rsidR="00AB56BB" w:rsidRPr="00AB56BB" w:rsidRDefault="00AB56BB" w:rsidP="00754FD1">
            <w:pPr>
              <w:pStyle w:val="TableParagraph"/>
              <w:keepLines/>
              <w:widowControl/>
              <w:rPr>
                <w:rFonts w:ascii="Times New Roman"/>
                <w:sz w:val="18"/>
                <w:szCs w:val="20"/>
              </w:rPr>
            </w:pPr>
          </w:p>
        </w:tc>
      </w:tr>
      <w:tr w:rsidR="00615B91" w:rsidRPr="00AB56BB" w14:paraId="7DD1FE9E" w14:textId="77777777" w:rsidTr="2539CAE0">
        <w:tc>
          <w:tcPr>
            <w:tcW w:w="1945" w:type="dxa"/>
            <w:vMerge w:val="restart"/>
            <w:vAlign w:val="center"/>
          </w:tcPr>
          <w:p w14:paraId="590187A1" w14:textId="48CE5B90" w:rsidR="00615B91" w:rsidRDefault="00615B91" w:rsidP="005448D6">
            <w:pPr>
              <w:pStyle w:val="TableParagraph"/>
              <w:keepLines/>
              <w:widowControl/>
              <w:spacing w:line="268" w:lineRule="auto"/>
              <w:ind w:left="60"/>
              <w:rPr>
                <w:b/>
                <w:spacing w:val="-2"/>
                <w:sz w:val="18"/>
                <w:szCs w:val="20"/>
              </w:rPr>
            </w:pPr>
            <w:r>
              <w:rPr>
                <w:b/>
                <w:spacing w:val="-2"/>
                <w:sz w:val="18"/>
                <w:szCs w:val="20"/>
              </w:rPr>
              <w:t xml:space="preserve">Performance </w:t>
            </w:r>
            <w:r>
              <w:rPr>
                <w:b/>
                <w:spacing w:val="-2"/>
                <w:sz w:val="18"/>
                <w:szCs w:val="20"/>
              </w:rPr>
              <w:lastRenderedPageBreak/>
              <w:t xml:space="preserve">adjustments and </w:t>
            </w:r>
            <w:r w:rsidR="00151704">
              <w:rPr>
                <w:b/>
                <w:spacing w:val="-2"/>
                <w:sz w:val="18"/>
                <w:szCs w:val="20"/>
              </w:rPr>
              <w:t>measurement</w:t>
            </w:r>
          </w:p>
        </w:tc>
        <w:tc>
          <w:tcPr>
            <w:tcW w:w="2217" w:type="dxa"/>
          </w:tcPr>
          <w:p w14:paraId="2ABD08DA" w14:textId="5A5DFA13" w:rsidR="00615B91" w:rsidRDefault="00615B91" w:rsidP="00754FD1">
            <w:pPr>
              <w:pStyle w:val="TableParagraph"/>
              <w:keepLines/>
              <w:widowControl/>
              <w:spacing w:line="207" w:lineRule="exact"/>
              <w:ind w:left="104"/>
              <w:rPr>
                <w:sz w:val="18"/>
                <w:szCs w:val="20"/>
              </w:rPr>
            </w:pPr>
            <w:r>
              <w:rPr>
                <w:sz w:val="18"/>
                <w:szCs w:val="20"/>
              </w:rPr>
              <w:lastRenderedPageBreak/>
              <w:t>ROE adjustment mechanisms</w:t>
            </w:r>
          </w:p>
        </w:tc>
        <w:tc>
          <w:tcPr>
            <w:tcW w:w="971" w:type="dxa"/>
            <w:gridSpan w:val="2"/>
          </w:tcPr>
          <w:p w14:paraId="3109531C" w14:textId="77777777" w:rsidR="00615B91" w:rsidRPr="00AB56BB" w:rsidRDefault="00615B91" w:rsidP="00A47D47">
            <w:pPr>
              <w:pStyle w:val="TableParagraph"/>
              <w:keepLines/>
              <w:widowControl/>
              <w:jc w:val="center"/>
              <w:rPr>
                <w:rFonts w:ascii="Times New Roman"/>
                <w:sz w:val="18"/>
                <w:szCs w:val="20"/>
              </w:rPr>
            </w:pPr>
          </w:p>
        </w:tc>
        <w:tc>
          <w:tcPr>
            <w:tcW w:w="3296" w:type="dxa"/>
          </w:tcPr>
          <w:p w14:paraId="4DC630B0" w14:textId="77777777" w:rsidR="00615B91" w:rsidRPr="00AB56BB" w:rsidRDefault="00615B91" w:rsidP="00754FD1">
            <w:pPr>
              <w:pStyle w:val="TableParagraph"/>
              <w:keepLines/>
              <w:widowControl/>
              <w:rPr>
                <w:rFonts w:ascii="Times New Roman"/>
                <w:sz w:val="18"/>
                <w:szCs w:val="20"/>
              </w:rPr>
            </w:pPr>
          </w:p>
        </w:tc>
        <w:tc>
          <w:tcPr>
            <w:tcW w:w="4534" w:type="dxa"/>
          </w:tcPr>
          <w:p w14:paraId="4746AFC5" w14:textId="48A64B01" w:rsidR="00615B91" w:rsidRPr="00AB56BB" w:rsidRDefault="00615B91" w:rsidP="00754FD1">
            <w:pPr>
              <w:pStyle w:val="TableParagraph"/>
              <w:keepLines/>
              <w:widowControl/>
              <w:rPr>
                <w:rFonts w:ascii="Times New Roman"/>
                <w:sz w:val="18"/>
                <w:szCs w:val="20"/>
              </w:rPr>
            </w:pPr>
          </w:p>
        </w:tc>
      </w:tr>
      <w:tr w:rsidR="00615B91" w:rsidRPr="00AB56BB" w14:paraId="1471EFFC" w14:textId="77777777" w:rsidTr="2539CAE0">
        <w:tc>
          <w:tcPr>
            <w:tcW w:w="1945" w:type="dxa"/>
            <w:vMerge/>
          </w:tcPr>
          <w:p w14:paraId="793746CD"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58A41A03" w14:textId="68B4CA94" w:rsidR="00615B91" w:rsidRDefault="00615B91" w:rsidP="00754FD1">
            <w:pPr>
              <w:pStyle w:val="TableParagraph"/>
              <w:keepLines/>
              <w:widowControl/>
              <w:spacing w:line="207" w:lineRule="exact"/>
              <w:ind w:left="104"/>
              <w:rPr>
                <w:sz w:val="18"/>
                <w:szCs w:val="20"/>
              </w:rPr>
            </w:pPr>
            <w:r w:rsidRPr="00170B8D">
              <w:rPr>
                <w:sz w:val="18"/>
                <w:szCs w:val="20"/>
              </w:rPr>
              <w:t>Energy efficiency savings target (ROE adder applied to DSN operating expenses)</w:t>
            </w:r>
          </w:p>
        </w:tc>
        <w:tc>
          <w:tcPr>
            <w:tcW w:w="971" w:type="dxa"/>
            <w:gridSpan w:val="2"/>
          </w:tcPr>
          <w:p w14:paraId="2A86C287" w14:textId="388D4FDB" w:rsidR="00615B91" w:rsidRPr="00AB56BB" w:rsidRDefault="00B66579" w:rsidP="00A47D47">
            <w:pPr>
              <w:pStyle w:val="TableParagraph"/>
              <w:keepLines/>
              <w:widowControl/>
              <w:jc w:val="center"/>
              <w:rPr>
                <w:rFonts w:ascii="Times New Roman"/>
                <w:sz w:val="18"/>
                <w:szCs w:val="20"/>
              </w:rPr>
            </w:pPr>
            <w:r>
              <w:rPr>
                <w:rFonts w:ascii="Times New Roman"/>
                <w:sz w:val="18"/>
                <w:szCs w:val="20"/>
              </w:rPr>
              <w:t>0</w:t>
            </w:r>
          </w:p>
        </w:tc>
        <w:tc>
          <w:tcPr>
            <w:tcW w:w="3296" w:type="dxa"/>
          </w:tcPr>
          <w:p w14:paraId="0EE17BEE" w14:textId="74698B19" w:rsidR="00615B91" w:rsidRPr="00AB56BB" w:rsidRDefault="00B66579" w:rsidP="00754FD1">
            <w:pPr>
              <w:pStyle w:val="TableParagraph"/>
              <w:keepLines/>
              <w:widowControl/>
              <w:rPr>
                <w:rFonts w:ascii="Times New Roman"/>
                <w:sz w:val="18"/>
                <w:szCs w:val="20"/>
              </w:rPr>
            </w:pPr>
            <w:r>
              <w:rPr>
                <w:rFonts w:ascii="Times New Roman"/>
                <w:sz w:val="18"/>
                <w:szCs w:val="20"/>
              </w:rPr>
              <w:t xml:space="preserve">In theory optimizing and maximizing EE should lead to better EJ and equity outcomes. However, the current incentive structure does not seem to sufficiently incent utilities to go above and beyond the EERS. </w:t>
            </w:r>
          </w:p>
        </w:tc>
        <w:tc>
          <w:tcPr>
            <w:tcW w:w="4534" w:type="dxa"/>
          </w:tcPr>
          <w:p w14:paraId="7B5C067D" w14:textId="1064D1DA" w:rsidR="00615B91" w:rsidRPr="00AB56BB" w:rsidRDefault="00D64719" w:rsidP="00754FD1">
            <w:pPr>
              <w:pStyle w:val="TableParagraph"/>
              <w:keepLines/>
              <w:widowControl/>
              <w:rPr>
                <w:rFonts w:ascii="Times New Roman"/>
                <w:sz w:val="18"/>
                <w:szCs w:val="20"/>
              </w:rPr>
            </w:pPr>
            <w:r>
              <w:rPr>
                <w:rFonts w:ascii="Times New Roman"/>
                <w:sz w:val="18"/>
                <w:szCs w:val="20"/>
              </w:rPr>
              <w:t xml:space="preserve"> </w:t>
            </w:r>
          </w:p>
        </w:tc>
      </w:tr>
      <w:tr w:rsidR="00615B91" w:rsidRPr="00AB56BB" w14:paraId="60AB1906" w14:textId="77777777" w:rsidTr="2539CAE0">
        <w:tc>
          <w:tcPr>
            <w:tcW w:w="1945" w:type="dxa"/>
            <w:vMerge/>
          </w:tcPr>
          <w:p w14:paraId="7C1E7A21" w14:textId="74B2FD2F" w:rsidR="00615B91" w:rsidRDefault="00615B91" w:rsidP="005448D6">
            <w:pPr>
              <w:pStyle w:val="TableParagraph"/>
              <w:keepLines/>
              <w:widowControl/>
              <w:spacing w:line="268" w:lineRule="auto"/>
              <w:ind w:left="60"/>
              <w:rPr>
                <w:b/>
                <w:spacing w:val="-2"/>
                <w:sz w:val="18"/>
                <w:szCs w:val="20"/>
              </w:rPr>
            </w:pPr>
          </w:p>
        </w:tc>
        <w:tc>
          <w:tcPr>
            <w:tcW w:w="2217" w:type="dxa"/>
          </w:tcPr>
          <w:p w14:paraId="38404085" w14:textId="04A24FEF" w:rsidR="00615B91" w:rsidRDefault="00615B91" w:rsidP="00754FD1">
            <w:pPr>
              <w:pStyle w:val="TableParagraph"/>
              <w:keepLines/>
              <w:widowControl/>
              <w:spacing w:line="207" w:lineRule="exact"/>
              <w:ind w:left="104"/>
              <w:rPr>
                <w:sz w:val="18"/>
                <w:szCs w:val="20"/>
              </w:rPr>
            </w:pPr>
            <w:r>
              <w:rPr>
                <w:sz w:val="18"/>
                <w:szCs w:val="20"/>
              </w:rPr>
              <w:t>Performance mechanisms (e.g., metrics, scorecards, PIMS), including Case No. PUR-2023-00210</w:t>
            </w:r>
            <w:r w:rsidR="002330C2">
              <w:rPr>
                <w:sz w:val="18"/>
                <w:szCs w:val="20"/>
              </w:rPr>
              <w:t xml:space="preserve"> (Separate SCC PBR Case)</w:t>
            </w:r>
          </w:p>
        </w:tc>
        <w:tc>
          <w:tcPr>
            <w:tcW w:w="971" w:type="dxa"/>
            <w:gridSpan w:val="2"/>
          </w:tcPr>
          <w:p w14:paraId="13F803F6" w14:textId="3ACAC7EE" w:rsidR="00615B91" w:rsidRPr="00AB56BB" w:rsidRDefault="00441E76" w:rsidP="00A47D47">
            <w:pPr>
              <w:pStyle w:val="TableParagraph"/>
              <w:keepLines/>
              <w:widowControl/>
              <w:jc w:val="center"/>
              <w:rPr>
                <w:rFonts w:ascii="Times New Roman"/>
                <w:sz w:val="18"/>
                <w:szCs w:val="20"/>
              </w:rPr>
            </w:pPr>
            <w:r>
              <w:rPr>
                <w:rFonts w:ascii="Times New Roman"/>
                <w:sz w:val="18"/>
                <w:szCs w:val="20"/>
              </w:rPr>
              <w:t>0</w:t>
            </w:r>
          </w:p>
        </w:tc>
        <w:tc>
          <w:tcPr>
            <w:tcW w:w="3296" w:type="dxa"/>
          </w:tcPr>
          <w:p w14:paraId="2CBCBF72" w14:textId="1E610058" w:rsidR="00615B91" w:rsidRPr="00AB56BB" w:rsidRDefault="00210A06" w:rsidP="00754FD1">
            <w:pPr>
              <w:pStyle w:val="TableParagraph"/>
              <w:keepLines/>
              <w:widowControl/>
              <w:rPr>
                <w:rFonts w:ascii="Times New Roman"/>
                <w:sz w:val="18"/>
                <w:szCs w:val="20"/>
              </w:rPr>
            </w:pPr>
            <w:r>
              <w:rPr>
                <w:rFonts w:ascii="Times New Roman"/>
                <w:sz w:val="18"/>
                <w:szCs w:val="20"/>
              </w:rPr>
              <w:t xml:space="preserve">Staff has provided draft regulations in this docket, but the Commission has not taken further action since that filing on March 7, 2025. As a general matter, </w:t>
            </w:r>
            <w:r w:rsidR="007F0FDA">
              <w:rPr>
                <w:rFonts w:ascii="Times New Roman"/>
                <w:sz w:val="18"/>
                <w:szCs w:val="20"/>
              </w:rPr>
              <w:t xml:space="preserve">construing the four performance areas narrowly </w:t>
            </w:r>
            <w:r w:rsidR="000D33A7">
              <w:rPr>
                <w:rFonts w:ascii="Times New Roman"/>
                <w:sz w:val="18"/>
                <w:szCs w:val="20"/>
              </w:rPr>
              <w:t xml:space="preserve">is likely to limit real movement toward environmental justice outcomes, because </w:t>
            </w:r>
            <w:r w:rsidR="00F8002B">
              <w:rPr>
                <w:rFonts w:ascii="Times New Roman"/>
                <w:sz w:val="18"/>
                <w:szCs w:val="20"/>
              </w:rPr>
              <w:t xml:space="preserve">the construct traditionally utilized to evaluate </w:t>
            </w:r>
            <w:r w:rsidR="00A13ED3">
              <w:rPr>
                <w:rFonts w:ascii="Times New Roman"/>
                <w:sz w:val="18"/>
                <w:szCs w:val="20"/>
              </w:rPr>
              <w:t>gener</w:t>
            </w:r>
            <w:r w:rsidR="00F8002B">
              <w:rPr>
                <w:rFonts w:ascii="Times New Roman"/>
                <w:sz w:val="18"/>
                <w:szCs w:val="20"/>
              </w:rPr>
              <w:t xml:space="preserve">ating plant performance, reliability, customer service, and </w:t>
            </w:r>
            <w:r w:rsidR="0080096B">
              <w:rPr>
                <w:rFonts w:ascii="Times New Roman"/>
                <w:sz w:val="18"/>
                <w:szCs w:val="20"/>
              </w:rPr>
              <w:t>operating efficiency does not reflect contemplation of impacts and in particular harms to certain communities</w:t>
            </w:r>
            <w:r w:rsidR="00076421">
              <w:rPr>
                <w:rFonts w:ascii="Times New Roman"/>
                <w:sz w:val="18"/>
                <w:szCs w:val="20"/>
              </w:rPr>
              <w:t>.</w:t>
            </w:r>
          </w:p>
        </w:tc>
        <w:tc>
          <w:tcPr>
            <w:tcW w:w="4534" w:type="dxa"/>
          </w:tcPr>
          <w:p w14:paraId="70DAE233" w14:textId="7A3A940B" w:rsidR="00441E76" w:rsidRDefault="000A286C" w:rsidP="00754FD1">
            <w:pPr>
              <w:pStyle w:val="TableParagraph"/>
              <w:keepLines/>
              <w:widowControl/>
              <w:rPr>
                <w:rFonts w:ascii="Times New Roman"/>
                <w:sz w:val="18"/>
                <w:szCs w:val="20"/>
              </w:rPr>
            </w:pPr>
            <w:r>
              <w:rPr>
                <w:rFonts w:ascii="Times New Roman"/>
                <w:sz w:val="18"/>
                <w:szCs w:val="20"/>
              </w:rPr>
              <w:t xml:space="preserve">Another way to think about </w:t>
            </w:r>
            <w:r w:rsidR="00076421">
              <w:rPr>
                <w:rFonts w:ascii="Times New Roman"/>
                <w:sz w:val="18"/>
                <w:szCs w:val="20"/>
              </w:rPr>
              <w:t xml:space="preserve">performance mechanisms </w:t>
            </w:r>
            <w:r w:rsidR="00611FE6">
              <w:rPr>
                <w:rFonts w:ascii="Times New Roman"/>
                <w:sz w:val="18"/>
                <w:szCs w:val="20"/>
              </w:rPr>
              <w:t xml:space="preserve">is to consider specific </w:t>
            </w:r>
            <w:r>
              <w:rPr>
                <w:rFonts w:ascii="Times New Roman"/>
                <w:sz w:val="18"/>
                <w:szCs w:val="20"/>
              </w:rPr>
              <w:t>initiatives like</w:t>
            </w:r>
            <w:r w:rsidRPr="00F60954">
              <w:rPr>
                <w:rFonts w:ascii="Times New Roman"/>
                <w:sz w:val="18"/>
                <w:szCs w:val="20"/>
              </w:rPr>
              <w:t xml:space="preserve"> grid </w:t>
            </w:r>
            <w:r>
              <w:rPr>
                <w:rFonts w:ascii="Times New Roman"/>
                <w:sz w:val="18"/>
                <w:szCs w:val="20"/>
              </w:rPr>
              <w:t xml:space="preserve">modernization. </w:t>
            </w:r>
          </w:p>
          <w:p w14:paraId="51ADC099" w14:textId="77777777" w:rsidR="00441E76" w:rsidRDefault="00441E76" w:rsidP="00754FD1">
            <w:pPr>
              <w:pStyle w:val="TableParagraph"/>
              <w:keepLines/>
              <w:widowControl/>
              <w:rPr>
                <w:rFonts w:ascii="Times New Roman"/>
                <w:sz w:val="18"/>
                <w:szCs w:val="20"/>
              </w:rPr>
            </w:pPr>
          </w:p>
          <w:p w14:paraId="3833BA4E" w14:textId="574D4A65" w:rsidR="007A1D31" w:rsidRDefault="00E16ACE" w:rsidP="00754FD1">
            <w:pPr>
              <w:pStyle w:val="TableParagraph"/>
              <w:keepLines/>
              <w:widowControl/>
              <w:rPr>
                <w:rFonts w:ascii="Times New Roman"/>
                <w:sz w:val="18"/>
                <w:szCs w:val="20"/>
              </w:rPr>
            </w:pPr>
            <w:r>
              <w:rPr>
                <w:rFonts w:ascii="Times New Roman"/>
                <w:sz w:val="18"/>
                <w:szCs w:val="20"/>
              </w:rPr>
              <w:t>Tying this evaluation to environmental justice and equity concerns might mean that the PBR mechanism seeks to e</w:t>
            </w:r>
            <w:r w:rsidR="000A286C">
              <w:rPr>
                <w:rFonts w:ascii="Times New Roman"/>
                <w:sz w:val="18"/>
                <w:szCs w:val="20"/>
              </w:rPr>
              <w:t>valuat</w:t>
            </w:r>
            <w:r>
              <w:rPr>
                <w:rFonts w:ascii="Times New Roman"/>
                <w:sz w:val="18"/>
                <w:szCs w:val="20"/>
              </w:rPr>
              <w:t>e</w:t>
            </w:r>
            <w:r w:rsidR="000A286C">
              <w:rPr>
                <w:rFonts w:ascii="Times New Roman"/>
                <w:sz w:val="18"/>
                <w:szCs w:val="20"/>
              </w:rPr>
              <w:t xml:space="preserve"> </w:t>
            </w:r>
            <w:r w:rsidR="000A286C" w:rsidRPr="00F60954">
              <w:rPr>
                <w:rFonts w:ascii="Times New Roman"/>
                <w:sz w:val="18"/>
                <w:szCs w:val="20"/>
              </w:rPr>
              <w:t>the Company</w:t>
            </w:r>
            <w:r w:rsidR="000A286C" w:rsidRPr="00F60954">
              <w:rPr>
                <w:rFonts w:ascii="Times New Roman"/>
                <w:sz w:val="18"/>
                <w:szCs w:val="20"/>
              </w:rPr>
              <w:t>’</w:t>
            </w:r>
            <w:r w:rsidR="000A286C" w:rsidRPr="00F60954">
              <w:rPr>
                <w:rFonts w:ascii="Times New Roman"/>
                <w:sz w:val="18"/>
                <w:szCs w:val="20"/>
              </w:rPr>
              <w:t xml:space="preserve">s grid modernization efforts </w:t>
            </w:r>
            <w:r w:rsidR="000A286C">
              <w:rPr>
                <w:rFonts w:ascii="Times New Roman"/>
                <w:sz w:val="18"/>
                <w:szCs w:val="20"/>
              </w:rPr>
              <w:t xml:space="preserve">and the resultant impact </w:t>
            </w:r>
            <w:r w:rsidR="000A286C" w:rsidRPr="00F60954">
              <w:rPr>
                <w:rFonts w:ascii="Times New Roman"/>
                <w:sz w:val="18"/>
                <w:szCs w:val="20"/>
              </w:rPr>
              <w:t>on energy burden and affordability, local pollution, carbon emissions, access to reliable services, and access to grid capacity</w:t>
            </w:r>
            <w:r w:rsidR="000A286C">
              <w:rPr>
                <w:rFonts w:ascii="Times New Roman"/>
                <w:sz w:val="18"/>
                <w:szCs w:val="20"/>
              </w:rPr>
              <w:t xml:space="preserve"> specifically for EJ, fenceline, and HED </w:t>
            </w:r>
            <w:r w:rsidR="000A286C" w:rsidRPr="00F60954">
              <w:rPr>
                <w:rFonts w:ascii="Times New Roman"/>
                <w:sz w:val="18"/>
                <w:szCs w:val="20"/>
              </w:rPr>
              <w:t xml:space="preserve">communities </w:t>
            </w:r>
            <w:r w:rsidR="00441E76">
              <w:rPr>
                <w:rFonts w:ascii="Times New Roman"/>
                <w:sz w:val="18"/>
                <w:szCs w:val="20"/>
              </w:rPr>
              <w:t>c</w:t>
            </w:r>
            <w:r w:rsidR="000A286C">
              <w:rPr>
                <w:rFonts w:ascii="Times New Roman"/>
                <w:sz w:val="18"/>
                <w:szCs w:val="20"/>
              </w:rPr>
              <w:t>ould be undertaken</w:t>
            </w:r>
            <w:r w:rsidR="00441E76">
              <w:rPr>
                <w:rFonts w:ascii="Times New Roman"/>
                <w:sz w:val="18"/>
                <w:szCs w:val="20"/>
              </w:rPr>
              <w:t xml:space="preserve"> as starting point to evaluate community level and grid impacts.</w:t>
            </w:r>
          </w:p>
          <w:p w14:paraId="60B2E2CD" w14:textId="77777777" w:rsidR="000A286C" w:rsidRDefault="000A286C" w:rsidP="00754FD1">
            <w:pPr>
              <w:pStyle w:val="TableParagraph"/>
              <w:keepLines/>
              <w:widowControl/>
              <w:rPr>
                <w:rFonts w:ascii="Times New Roman"/>
                <w:sz w:val="18"/>
                <w:szCs w:val="20"/>
              </w:rPr>
            </w:pPr>
          </w:p>
          <w:p w14:paraId="0F9C1DC8" w14:textId="77777777" w:rsidR="007A1D31" w:rsidRDefault="00F32FC5" w:rsidP="00754FD1">
            <w:pPr>
              <w:pStyle w:val="TableParagraph"/>
              <w:keepLines/>
              <w:widowControl/>
              <w:rPr>
                <w:rFonts w:ascii="Times New Roman"/>
                <w:sz w:val="18"/>
                <w:szCs w:val="20"/>
              </w:rPr>
            </w:pPr>
            <w:r>
              <w:rPr>
                <w:rFonts w:ascii="Times New Roman"/>
                <w:sz w:val="18"/>
                <w:szCs w:val="20"/>
              </w:rPr>
              <w:t>In particular, metrics and scorecard utilization may present</w:t>
            </w:r>
            <w:r w:rsidR="007A1D31" w:rsidRPr="007A1D31">
              <w:rPr>
                <w:rFonts w:ascii="Times New Roman"/>
                <w:sz w:val="18"/>
                <w:szCs w:val="20"/>
              </w:rPr>
              <w:t xml:space="preserve"> an opportunity for the design, review, and implementation of grid modernization initiatives to be informed by and consider environmental justice and equity-based metrics and impacts.</w:t>
            </w:r>
          </w:p>
          <w:p w14:paraId="735B7EF0" w14:textId="77777777" w:rsidR="00F32FC5" w:rsidRDefault="00F32FC5" w:rsidP="00754FD1">
            <w:pPr>
              <w:pStyle w:val="TableParagraph"/>
              <w:keepLines/>
              <w:widowControl/>
              <w:rPr>
                <w:rFonts w:ascii="Times New Roman"/>
                <w:sz w:val="18"/>
                <w:szCs w:val="20"/>
              </w:rPr>
            </w:pPr>
          </w:p>
          <w:p w14:paraId="60095267" w14:textId="49591007" w:rsidR="00F32FC5" w:rsidRPr="00AB56BB" w:rsidRDefault="00116EF5" w:rsidP="00754FD1">
            <w:pPr>
              <w:pStyle w:val="TableParagraph"/>
              <w:keepLines/>
              <w:widowControl/>
              <w:rPr>
                <w:rFonts w:ascii="Times New Roman"/>
                <w:sz w:val="18"/>
                <w:szCs w:val="20"/>
              </w:rPr>
            </w:pPr>
            <w:r>
              <w:rPr>
                <w:rFonts w:ascii="Times New Roman"/>
                <w:sz w:val="18"/>
                <w:szCs w:val="20"/>
              </w:rPr>
              <w:t xml:space="preserve">See 2023 filing in NC: </w:t>
            </w:r>
            <w:hyperlink r:id="rId9" w:history="1">
              <w:r w:rsidRPr="00116EF5">
                <w:rPr>
                  <w:rStyle w:val="Hyperlink"/>
                  <w:rFonts w:ascii="Times New Roman"/>
                  <w:sz w:val="18"/>
                  <w:szCs w:val="20"/>
                </w:rPr>
                <w:t>ViewFile.aspx</w:t>
              </w:r>
            </w:hyperlink>
            <w:r>
              <w:rPr>
                <w:rFonts w:ascii="Times New Roman"/>
                <w:sz w:val="18"/>
                <w:szCs w:val="20"/>
              </w:rPr>
              <w:t xml:space="preserve"> for this and other ideas about </w:t>
            </w:r>
            <w:r w:rsidR="003B1719">
              <w:rPr>
                <w:rFonts w:ascii="Times New Roman"/>
                <w:sz w:val="18"/>
                <w:szCs w:val="20"/>
              </w:rPr>
              <w:t>grid modernization and environmental justice.</w:t>
            </w:r>
          </w:p>
        </w:tc>
      </w:tr>
      <w:tr w:rsidR="00615B91" w:rsidRPr="00AB56BB" w14:paraId="3AB55596" w14:textId="77777777" w:rsidTr="2539CAE0">
        <w:trPr>
          <w:cantSplit/>
        </w:trPr>
        <w:tc>
          <w:tcPr>
            <w:tcW w:w="1945" w:type="dxa"/>
            <w:vMerge w:val="restart"/>
            <w:vAlign w:val="center"/>
          </w:tcPr>
          <w:p w14:paraId="1EEBF2B1" w14:textId="35FE5C34" w:rsidR="00615B91" w:rsidRDefault="00615B91" w:rsidP="005448D6">
            <w:pPr>
              <w:pStyle w:val="TableParagraph"/>
              <w:keepLines/>
              <w:widowControl/>
              <w:spacing w:line="268" w:lineRule="auto"/>
              <w:ind w:left="60"/>
              <w:rPr>
                <w:b/>
                <w:spacing w:val="-2"/>
                <w:sz w:val="18"/>
                <w:szCs w:val="20"/>
              </w:rPr>
            </w:pPr>
            <w:r>
              <w:rPr>
                <w:b/>
                <w:spacing w:val="-2"/>
                <w:sz w:val="18"/>
                <w:szCs w:val="20"/>
              </w:rPr>
              <w:t>Other ratemaking and regulatory features</w:t>
            </w:r>
          </w:p>
        </w:tc>
        <w:tc>
          <w:tcPr>
            <w:tcW w:w="2217" w:type="dxa"/>
          </w:tcPr>
          <w:p w14:paraId="5CCA3F46" w14:textId="18B56AAF" w:rsidR="00615B91" w:rsidRDefault="00615B91" w:rsidP="00754FD1">
            <w:pPr>
              <w:pStyle w:val="TableParagraph"/>
              <w:keepLines/>
              <w:widowControl/>
              <w:spacing w:line="207" w:lineRule="exact"/>
              <w:ind w:left="104"/>
              <w:rPr>
                <w:sz w:val="18"/>
                <w:szCs w:val="20"/>
              </w:rPr>
            </w:pPr>
            <w:r>
              <w:rPr>
                <w:sz w:val="18"/>
                <w:szCs w:val="20"/>
              </w:rPr>
              <w:t>IRPs</w:t>
            </w:r>
          </w:p>
        </w:tc>
        <w:tc>
          <w:tcPr>
            <w:tcW w:w="971" w:type="dxa"/>
            <w:gridSpan w:val="2"/>
          </w:tcPr>
          <w:p w14:paraId="55EA4B80" w14:textId="502F7D96" w:rsidR="00615B91" w:rsidRPr="00AB56BB" w:rsidRDefault="006D1806" w:rsidP="00A47D47">
            <w:pPr>
              <w:pStyle w:val="TableParagraph"/>
              <w:keepLines/>
              <w:widowControl/>
              <w:jc w:val="center"/>
              <w:rPr>
                <w:rFonts w:ascii="Times New Roman"/>
                <w:sz w:val="18"/>
                <w:szCs w:val="20"/>
              </w:rPr>
            </w:pPr>
            <w:r>
              <w:rPr>
                <w:rFonts w:ascii="Times New Roman"/>
                <w:sz w:val="18"/>
                <w:szCs w:val="20"/>
              </w:rPr>
              <w:t>-</w:t>
            </w:r>
          </w:p>
        </w:tc>
        <w:tc>
          <w:tcPr>
            <w:tcW w:w="3296" w:type="dxa"/>
          </w:tcPr>
          <w:p w14:paraId="062CC7D5" w14:textId="77777777" w:rsidR="00615B91" w:rsidRDefault="00B678A9" w:rsidP="00754FD1">
            <w:pPr>
              <w:pStyle w:val="TableParagraph"/>
              <w:keepLines/>
              <w:widowControl/>
              <w:rPr>
                <w:rFonts w:ascii="Times New Roman"/>
                <w:sz w:val="18"/>
                <w:szCs w:val="20"/>
              </w:rPr>
            </w:pPr>
            <w:r>
              <w:rPr>
                <w:rFonts w:ascii="Times New Roman"/>
                <w:sz w:val="18"/>
                <w:szCs w:val="20"/>
              </w:rPr>
              <w:t xml:space="preserve">The IRP as currently filed does not incent utilities to </w:t>
            </w:r>
            <w:r w:rsidR="000E34E2">
              <w:rPr>
                <w:rFonts w:ascii="Times New Roman"/>
                <w:sz w:val="18"/>
                <w:szCs w:val="20"/>
              </w:rPr>
              <w:t xml:space="preserve">pursue environmental justice in a comprehensive manner. Utilities default to the IRP being a </w:t>
            </w:r>
            <w:r w:rsidR="000E34E2">
              <w:rPr>
                <w:rFonts w:ascii="Times New Roman"/>
                <w:sz w:val="18"/>
                <w:szCs w:val="20"/>
              </w:rPr>
              <w:t>“</w:t>
            </w:r>
            <w:r w:rsidR="000E34E2">
              <w:rPr>
                <w:rFonts w:ascii="Times New Roman"/>
                <w:sz w:val="18"/>
                <w:szCs w:val="20"/>
              </w:rPr>
              <w:t>planning document</w:t>
            </w:r>
            <w:r w:rsidR="000E34E2">
              <w:rPr>
                <w:rFonts w:ascii="Times New Roman"/>
                <w:sz w:val="18"/>
                <w:szCs w:val="20"/>
              </w:rPr>
              <w:t>”</w:t>
            </w:r>
            <w:r w:rsidR="000E34E2">
              <w:rPr>
                <w:rFonts w:ascii="Times New Roman"/>
                <w:sz w:val="18"/>
                <w:szCs w:val="20"/>
              </w:rPr>
              <w:t xml:space="preserve"> and</w:t>
            </w:r>
            <w:r w:rsidR="002C6A69">
              <w:rPr>
                <w:rFonts w:ascii="Times New Roman"/>
                <w:sz w:val="18"/>
                <w:szCs w:val="20"/>
              </w:rPr>
              <w:t xml:space="preserve"> because of this, limit their analysis of environmental justice to</w:t>
            </w:r>
            <w:r w:rsidR="00BE0A5D">
              <w:rPr>
                <w:rFonts w:ascii="Times New Roman"/>
                <w:sz w:val="18"/>
                <w:szCs w:val="20"/>
              </w:rPr>
              <w:t xml:space="preserve"> applications for specific projects.</w:t>
            </w:r>
          </w:p>
          <w:p w14:paraId="7BC1DE87" w14:textId="77777777" w:rsidR="00BE0A5D" w:rsidRDefault="00BE0A5D" w:rsidP="00754FD1">
            <w:pPr>
              <w:pStyle w:val="TableParagraph"/>
              <w:keepLines/>
              <w:widowControl/>
              <w:rPr>
                <w:rFonts w:ascii="Times New Roman"/>
                <w:sz w:val="18"/>
                <w:szCs w:val="20"/>
              </w:rPr>
            </w:pPr>
          </w:p>
          <w:p w14:paraId="185F5CFF" w14:textId="423493A4" w:rsidR="00BE0A5D" w:rsidRPr="00AB56BB" w:rsidRDefault="00BE0A5D" w:rsidP="00754FD1">
            <w:pPr>
              <w:pStyle w:val="TableParagraph"/>
              <w:keepLines/>
              <w:widowControl/>
              <w:rPr>
                <w:rFonts w:ascii="Times New Roman"/>
                <w:sz w:val="18"/>
                <w:szCs w:val="20"/>
              </w:rPr>
            </w:pPr>
            <w:r>
              <w:rPr>
                <w:rFonts w:ascii="Times New Roman"/>
                <w:sz w:val="18"/>
                <w:szCs w:val="20"/>
              </w:rPr>
              <w:t>This approach</w:t>
            </w:r>
            <w:r w:rsidR="004D57F9">
              <w:rPr>
                <w:rFonts w:ascii="Times New Roman"/>
                <w:sz w:val="18"/>
                <w:szCs w:val="20"/>
              </w:rPr>
              <w:t xml:space="preserve"> </w:t>
            </w:r>
            <w:r w:rsidR="00497DB4">
              <w:rPr>
                <w:rFonts w:ascii="Times New Roman"/>
                <w:sz w:val="18"/>
                <w:szCs w:val="20"/>
              </w:rPr>
              <w:t>to</w:t>
            </w:r>
            <w:r>
              <w:rPr>
                <w:rFonts w:ascii="Times New Roman"/>
                <w:sz w:val="18"/>
                <w:szCs w:val="20"/>
              </w:rPr>
              <w:t xml:space="preserve"> EJ </w:t>
            </w:r>
            <w:r w:rsidR="00497DB4">
              <w:rPr>
                <w:rFonts w:ascii="Times New Roman"/>
                <w:sz w:val="18"/>
                <w:szCs w:val="20"/>
              </w:rPr>
              <w:t>results in EJ being addressed in</w:t>
            </w:r>
            <w:r>
              <w:rPr>
                <w:rFonts w:ascii="Times New Roman"/>
                <w:sz w:val="18"/>
                <w:szCs w:val="20"/>
              </w:rPr>
              <w:t xml:space="preserve"> a piecemeal manner</w:t>
            </w:r>
            <w:r w:rsidR="00497DB4">
              <w:rPr>
                <w:rFonts w:ascii="Times New Roman"/>
                <w:sz w:val="18"/>
                <w:szCs w:val="20"/>
              </w:rPr>
              <w:t>, rather than comprehensively</w:t>
            </w:r>
            <w:r w:rsidR="00F57DA2">
              <w:rPr>
                <w:rFonts w:ascii="Times New Roman"/>
                <w:sz w:val="18"/>
                <w:szCs w:val="20"/>
              </w:rPr>
              <w:t xml:space="preserve"> across the system. Only evaluating EJ on a project by project basis disregards the</w:t>
            </w:r>
            <w:r>
              <w:rPr>
                <w:rFonts w:ascii="Times New Roman"/>
                <w:sz w:val="18"/>
                <w:szCs w:val="20"/>
              </w:rPr>
              <w:t xml:space="preserve"> comprehensive impacts</w:t>
            </w:r>
            <w:r w:rsidR="00302BBB">
              <w:rPr>
                <w:rFonts w:ascii="Times New Roman"/>
                <w:sz w:val="18"/>
                <w:szCs w:val="20"/>
              </w:rPr>
              <w:t xml:space="preserve"> in certain communities as the result of the</w:t>
            </w:r>
            <w:r w:rsidR="00357BFD">
              <w:rPr>
                <w:rFonts w:ascii="Times New Roman"/>
                <w:sz w:val="18"/>
                <w:szCs w:val="20"/>
              </w:rPr>
              <w:t xml:space="preserve"> utility</w:t>
            </w:r>
            <w:r w:rsidR="00357BFD">
              <w:rPr>
                <w:rFonts w:ascii="Times New Roman"/>
                <w:sz w:val="18"/>
                <w:szCs w:val="20"/>
              </w:rPr>
              <w:t>’</w:t>
            </w:r>
            <w:r w:rsidR="00357BFD">
              <w:rPr>
                <w:rFonts w:ascii="Times New Roman"/>
                <w:sz w:val="18"/>
                <w:szCs w:val="20"/>
              </w:rPr>
              <w:t xml:space="preserve">s </w:t>
            </w:r>
            <w:r w:rsidR="00302BBB">
              <w:rPr>
                <w:rFonts w:ascii="Times New Roman"/>
                <w:sz w:val="18"/>
                <w:szCs w:val="20"/>
              </w:rPr>
              <w:t xml:space="preserve">system-wide operations. </w:t>
            </w:r>
            <w:r w:rsidR="00366C01">
              <w:rPr>
                <w:rFonts w:ascii="Times New Roman"/>
                <w:sz w:val="18"/>
                <w:szCs w:val="20"/>
              </w:rPr>
              <w:t>In this wa</w:t>
            </w:r>
            <w:r w:rsidR="00A34AE7">
              <w:rPr>
                <w:rFonts w:ascii="Times New Roman"/>
                <w:sz w:val="18"/>
                <w:szCs w:val="20"/>
              </w:rPr>
              <w:t>y</w:t>
            </w:r>
            <w:r w:rsidR="00366C01">
              <w:rPr>
                <w:rFonts w:ascii="Times New Roman"/>
                <w:sz w:val="18"/>
                <w:szCs w:val="20"/>
              </w:rPr>
              <w:t>, c</w:t>
            </w:r>
            <w:r w:rsidR="00302BBB">
              <w:rPr>
                <w:rFonts w:ascii="Times New Roman"/>
                <w:sz w:val="18"/>
                <w:szCs w:val="20"/>
              </w:rPr>
              <w:t xml:space="preserve">umulative impacts, societal costs and </w:t>
            </w:r>
            <w:r w:rsidR="00D672F3">
              <w:rPr>
                <w:rFonts w:ascii="Times New Roman"/>
                <w:sz w:val="18"/>
                <w:szCs w:val="20"/>
              </w:rPr>
              <w:t xml:space="preserve">health concerns, to name a few, are not </w:t>
            </w:r>
            <w:r w:rsidR="00A34AE7">
              <w:rPr>
                <w:rFonts w:ascii="Times New Roman"/>
                <w:sz w:val="18"/>
                <w:szCs w:val="20"/>
              </w:rPr>
              <w:t xml:space="preserve">being </w:t>
            </w:r>
            <w:r w:rsidR="00D672F3">
              <w:rPr>
                <w:rFonts w:ascii="Times New Roman"/>
                <w:sz w:val="18"/>
                <w:szCs w:val="20"/>
              </w:rPr>
              <w:t xml:space="preserve">considered </w:t>
            </w:r>
            <w:r w:rsidR="00366C01">
              <w:rPr>
                <w:rFonts w:ascii="Times New Roman"/>
                <w:sz w:val="18"/>
                <w:szCs w:val="20"/>
              </w:rPr>
              <w:t>in the</w:t>
            </w:r>
            <w:r w:rsidR="00357BFD">
              <w:rPr>
                <w:rFonts w:ascii="Times New Roman"/>
                <w:sz w:val="18"/>
                <w:szCs w:val="20"/>
              </w:rPr>
              <w:t xml:space="preserve"> utilit</w:t>
            </w:r>
            <w:r w:rsidR="00366C01">
              <w:rPr>
                <w:rFonts w:ascii="Times New Roman"/>
                <w:sz w:val="18"/>
                <w:szCs w:val="20"/>
              </w:rPr>
              <w:t>y</w:t>
            </w:r>
            <w:r w:rsidR="00366C01">
              <w:rPr>
                <w:rFonts w:ascii="Times New Roman"/>
                <w:sz w:val="18"/>
                <w:szCs w:val="20"/>
              </w:rPr>
              <w:t>’</w:t>
            </w:r>
            <w:r w:rsidR="00366C01">
              <w:rPr>
                <w:rFonts w:ascii="Times New Roman"/>
                <w:sz w:val="18"/>
                <w:szCs w:val="20"/>
              </w:rPr>
              <w:t>s plans for</w:t>
            </w:r>
            <w:r w:rsidR="00357BFD">
              <w:rPr>
                <w:rFonts w:ascii="Times New Roman"/>
                <w:sz w:val="18"/>
                <w:szCs w:val="20"/>
              </w:rPr>
              <w:t xml:space="preserve"> service provisions</w:t>
            </w:r>
            <w:r w:rsidR="00A34AE7">
              <w:rPr>
                <w:rFonts w:ascii="Times New Roman"/>
                <w:sz w:val="18"/>
                <w:szCs w:val="20"/>
              </w:rPr>
              <w:t xml:space="preserve">. And </w:t>
            </w:r>
            <w:r w:rsidR="00357BFD">
              <w:rPr>
                <w:rFonts w:ascii="Times New Roman"/>
                <w:sz w:val="18"/>
                <w:szCs w:val="20"/>
              </w:rPr>
              <w:t xml:space="preserve">communities who currently </w:t>
            </w:r>
            <w:r w:rsidR="004D57F9">
              <w:rPr>
                <w:rFonts w:ascii="Times New Roman"/>
                <w:sz w:val="18"/>
                <w:szCs w:val="20"/>
              </w:rPr>
              <w:t>deal with polluting resources nearby</w:t>
            </w:r>
            <w:r w:rsidR="00A34AE7">
              <w:rPr>
                <w:rFonts w:ascii="Times New Roman"/>
                <w:sz w:val="18"/>
                <w:szCs w:val="20"/>
              </w:rPr>
              <w:t xml:space="preserve"> are not specifically considered</w:t>
            </w:r>
            <w:r w:rsidR="009C38F9">
              <w:rPr>
                <w:rFonts w:ascii="Times New Roman"/>
                <w:sz w:val="18"/>
                <w:szCs w:val="20"/>
              </w:rPr>
              <w:t xml:space="preserve">, meaning </w:t>
            </w:r>
            <w:r w:rsidR="00AE72BF">
              <w:rPr>
                <w:rFonts w:ascii="Times New Roman"/>
                <w:sz w:val="18"/>
                <w:szCs w:val="20"/>
              </w:rPr>
              <w:t>the impact of continued operation of polluting resources on those communities goes unaddressed</w:t>
            </w:r>
            <w:r w:rsidR="009C38F9">
              <w:rPr>
                <w:rFonts w:ascii="Times New Roman"/>
                <w:sz w:val="18"/>
                <w:szCs w:val="20"/>
              </w:rPr>
              <w:t xml:space="preserve"> in the utility</w:t>
            </w:r>
            <w:r w:rsidR="009C38F9">
              <w:rPr>
                <w:rFonts w:ascii="Times New Roman"/>
                <w:sz w:val="18"/>
                <w:szCs w:val="20"/>
              </w:rPr>
              <w:t>’</w:t>
            </w:r>
            <w:r w:rsidR="009C38F9">
              <w:rPr>
                <w:rFonts w:ascii="Times New Roman"/>
                <w:sz w:val="18"/>
                <w:szCs w:val="20"/>
              </w:rPr>
              <w:t>s long term planning process</w:t>
            </w:r>
            <w:r w:rsidR="00AE72BF">
              <w:rPr>
                <w:rFonts w:ascii="Times New Roman"/>
                <w:sz w:val="18"/>
                <w:szCs w:val="20"/>
              </w:rPr>
              <w:t xml:space="preserve">. </w:t>
            </w:r>
          </w:p>
        </w:tc>
        <w:tc>
          <w:tcPr>
            <w:tcW w:w="4534" w:type="dxa"/>
          </w:tcPr>
          <w:p w14:paraId="1D7F60E8" w14:textId="2934394A" w:rsidR="00615B91" w:rsidRPr="00AB56BB" w:rsidRDefault="003B1719" w:rsidP="00754FD1">
            <w:pPr>
              <w:pStyle w:val="TableParagraph"/>
              <w:keepLines/>
              <w:widowControl/>
              <w:rPr>
                <w:rFonts w:ascii="Times New Roman"/>
                <w:sz w:val="18"/>
                <w:szCs w:val="20"/>
              </w:rPr>
            </w:pPr>
            <w:r>
              <w:rPr>
                <w:rFonts w:ascii="Times New Roman"/>
                <w:sz w:val="18"/>
                <w:szCs w:val="20"/>
              </w:rPr>
              <w:t>See note above regarding grid mod. Also, this planning space is a critical area of analysis to understand the potential impacts of various resource portfolio procurement pathways</w:t>
            </w:r>
            <w:r w:rsidR="003A663C">
              <w:rPr>
                <w:rFonts w:ascii="Times New Roman"/>
                <w:sz w:val="18"/>
                <w:szCs w:val="20"/>
              </w:rPr>
              <w:t xml:space="preserve">. Understanding the likely impacts to air quality, price, climate, and environment should be evaluated with a particular focus on EJ, fenceline, and HED communities. </w:t>
            </w:r>
          </w:p>
        </w:tc>
      </w:tr>
      <w:tr w:rsidR="00615B91" w:rsidRPr="00AB56BB" w14:paraId="513C320E" w14:textId="77777777" w:rsidTr="2539CAE0">
        <w:trPr>
          <w:cantSplit/>
        </w:trPr>
        <w:tc>
          <w:tcPr>
            <w:tcW w:w="1945" w:type="dxa"/>
            <w:vMerge/>
          </w:tcPr>
          <w:p w14:paraId="5DC3121C"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1F9AA945" w14:textId="2E8DE4EB" w:rsidR="00615B91" w:rsidRDefault="00615B91" w:rsidP="00754FD1">
            <w:pPr>
              <w:pStyle w:val="TableParagraph"/>
              <w:keepLines/>
              <w:widowControl/>
              <w:spacing w:line="207" w:lineRule="exact"/>
              <w:ind w:left="104"/>
              <w:rPr>
                <w:sz w:val="18"/>
                <w:szCs w:val="20"/>
              </w:rPr>
            </w:pPr>
            <w:r>
              <w:rPr>
                <w:sz w:val="18"/>
                <w:szCs w:val="20"/>
              </w:rPr>
              <w:t>Certificates of Public Need and Necessity (CPCN)</w:t>
            </w:r>
          </w:p>
        </w:tc>
        <w:tc>
          <w:tcPr>
            <w:tcW w:w="971" w:type="dxa"/>
            <w:gridSpan w:val="2"/>
          </w:tcPr>
          <w:p w14:paraId="0B5C8187" w14:textId="60EADC10" w:rsidR="00615B91" w:rsidRPr="00AB56BB" w:rsidRDefault="00FC7859" w:rsidP="00A47D47">
            <w:pPr>
              <w:pStyle w:val="TableParagraph"/>
              <w:keepLines/>
              <w:widowControl/>
              <w:jc w:val="center"/>
              <w:rPr>
                <w:rFonts w:ascii="Times New Roman"/>
                <w:sz w:val="18"/>
                <w:szCs w:val="20"/>
              </w:rPr>
            </w:pPr>
            <w:r>
              <w:rPr>
                <w:rFonts w:ascii="Times New Roman"/>
                <w:sz w:val="18"/>
                <w:szCs w:val="20"/>
              </w:rPr>
              <w:t>-</w:t>
            </w:r>
          </w:p>
        </w:tc>
        <w:tc>
          <w:tcPr>
            <w:tcW w:w="3296" w:type="dxa"/>
          </w:tcPr>
          <w:p w14:paraId="66CAD39B" w14:textId="3003BF8F" w:rsidR="00615B91" w:rsidRDefault="007A5409" w:rsidP="00754FD1">
            <w:pPr>
              <w:pStyle w:val="TableParagraph"/>
              <w:keepLines/>
              <w:widowControl/>
              <w:rPr>
                <w:rFonts w:ascii="Times New Roman"/>
                <w:sz w:val="18"/>
                <w:szCs w:val="20"/>
              </w:rPr>
            </w:pPr>
            <w:r>
              <w:rPr>
                <w:rFonts w:ascii="Times New Roman"/>
                <w:sz w:val="18"/>
                <w:szCs w:val="20"/>
              </w:rPr>
              <w:t>Currently, th</w:t>
            </w:r>
            <w:r w:rsidR="00254E97">
              <w:rPr>
                <w:rFonts w:ascii="Times New Roman"/>
                <w:sz w:val="18"/>
                <w:szCs w:val="20"/>
              </w:rPr>
              <w:t>e CPCN proceeding</w:t>
            </w:r>
            <w:r w:rsidR="00C41E2D">
              <w:rPr>
                <w:rFonts w:ascii="Times New Roman"/>
                <w:sz w:val="18"/>
                <w:szCs w:val="20"/>
              </w:rPr>
              <w:t xml:space="preserve"> is </w:t>
            </w:r>
            <w:r>
              <w:rPr>
                <w:rFonts w:ascii="Times New Roman"/>
                <w:sz w:val="18"/>
                <w:szCs w:val="20"/>
              </w:rPr>
              <w:t xml:space="preserve">consistently the most common place for an EJ </w:t>
            </w:r>
            <w:r w:rsidR="00F54A8B">
              <w:rPr>
                <w:rFonts w:ascii="Times New Roman"/>
                <w:sz w:val="18"/>
                <w:szCs w:val="20"/>
              </w:rPr>
              <w:t>review to take place. This per project approach to evaluating EJ</w:t>
            </w:r>
            <w:r w:rsidR="00C41E2D">
              <w:rPr>
                <w:rFonts w:ascii="Times New Roman"/>
                <w:sz w:val="18"/>
                <w:szCs w:val="20"/>
              </w:rPr>
              <w:t xml:space="preserve">, as noted above, does not take into account </w:t>
            </w:r>
            <w:r w:rsidR="000C3E2B">
              <w:rPr>
                <w:rFonts w:ascii="Times New Roman"/>
                <w:sz w:val="18"/>
                <w:szCs w:val="20"/>
              </w:rPr>
              <w:t>comprehensive</w:t>
            </w:r>
            <w:r w:rsidR="0044492F">
              <w:rPr>
                <w:rFonts w:ascii="Times New Roman"/>
                <w:sz w:val="18"/>
                <w:szCs w:val="20"/>
              </w:rPr>
              <w:t xml:space="preserve"> (As could be done in association with a rate case an</w:t>
            </w:r>
            <w:r w:rsidR="00A00FDD">
              <w:rPr>
                <w:rFonts w:ascii="Times New Roman"/>
                <w:sz w:val="18"/>
                <w:szCs w:val="20"/>
              </w:rPr>
              <w:t>d</w:t>
            </w:r>
            <w:r w:rsidR="0044492F">
              <w:rPr>
                <w:rFonts w:ascii="Times New Roman"/>
                <w:sz w:val="18"/>
                <w:szCs w:val="20"/>
              </w:rPr>
              <w:t xml:space="preserve"> in an IRP)</w:t>
            </w:r>
            <w:r w:rsidR="000C3E2B">
              <w:rPr>
                <w:rFonts w:ascii="Times New Roman"/>
                <w:sz w:val="18"/>
                <w:szCs w:val="20"/>
              </w:rPr>
              <w:t xml:space="preserve"> electricity system impacts to communities</w:t>
            </w:r>
            <w:r w:rsidR="0044492F">
              <w:rPr>
                <w:rFonts w:ascii="Times New Roman"/>
                <w:sz w:val="18"/>
                <w:szCs w:val="20"/>
              </w:rPr>
              <w:t xml:space="preserve"> </w:t>
            </w:r>
            <w:r w:rsidR="000C3E2B">
              <w:rPr>
                <w:rFonts w:ascii="Times New Roman"/>
                <w:sz w:val="18"/>
                <w:szCs w:val="20"/>
              </w:rPr>
              <w:t>.</w:t>
            </w:r>
          </w:p>
          <w:p w14:paraId="33DE7EF3" w14:textId="77777777" w:rsidR="000C3E2B" w:rsidRDefault="000C3E2B" w:rsidP="00754FD1">
            <w:pPr>
              <w:pStyle w:val="TableParagraph"/>
              <w:keepLines/>
              <w:widowControl/>
              <w:rPr>
                <w:rFonts w:ascii="Times New Roman"/>
                <w:sz w:val="18"/>
                <w:szCs w:val="20"/>
              </w:rPr>
            </w:pPr>
          </w:p>
          <w:p w14:paraId="76E1DA20" w14:textId="7610DBD5" w:rsidR="000C3E2B" w:rsidRPr="00AB56BB" w:rsidRDefault="000C3E2B" w:rsidP="00754FD1">
            <w:pPr>
              <w:pStyle w:val="TableParagraph"/>
              <w:keepLines/>
              <w:widowControl/>
              <w:rPr>
                <w:rFonts w:ascii="Times New Roman"/>
                <w:sz w:val="18"/>
                <w:szCs w:val="20"/>
              </w:rPr>
            </w:pPr>
            <w:r>
              <w:rPr>
                <w:rFonts w:ascii="Times New Roman"/>
                <w:sz w:val="18"/>
                <w:szCs w:val="20"/>
              </w:rPr>
              <w:t xml:space="preserve">While this focused, per-project evaluation of potential </w:t>
            </w:r>
            <w:r w:rsidR="00983BE6">
              <w:rPr>
                <w:rFonts w:ascii="Times New Roman"/>
                <w:sz w:val="18"/>
                <w:szCs w:val="20"/>
              </w:rPr>
              <w:t xml:space="preserve">EJ implications is important and should remain a component of the pursuit for EJ, </w:t>
            </w:r>
            <w:r w:rsidR="00C80E35">
              <w:rPr>
                <w:rFonts w:ascii="Times New Roman"/>
                <w:sz w:val="18"/>
                <w:szCs w:val="20"/>
              </w:rPr>
              <w:t xml:space="preserve">doing so should not be to the exclusion of evaluating EJ impacts more broadly and comprehensively. The current struct of separating the two does not incent </w:t>
            </w:r>
            <w:r w:rsidR="00FC7859">
              <w:rPr>
                <w:rFonts w:ascii="Times New Roman"/>
                <w:sz w:val="18"/>
                <w:szCs w:val="20"/>
              </w:rPr>
              <w:t>advancing environmental justice and equity.</w:t>
            </w:r>
          </w:p>
        </w:tc>
        <w:tc>
          <w:tcPr>
            <w:tcW w:w="4534" w:type="dxa"/>
          </w:tcPr>
          <w:p w14:paraId="517A05C5" w14:textId="1E482BBF" w:rsidR="00615B91" w:rsidRPr="00AB56BB" w:rsidRDefault="00B758B9" w:rsidP="00754FD1">
            <w:pPr>
              <w:pStyle w:val="TableParagraph"/>
              <w:keepLines/>
              <w:widowControl/>
              <w:rPr>
                <w:rFonts w:ascii="Times New Roman"/>
                <w:sz w:val="18"/>
                <w:szCs w:val="20"/>
              </w:rPr>
            </w:pPr>
            <w:r>
              <w:rPr>
                <w:rFonts w:ascii="Times New Roman"/>
                <w:sz w:val="18"/>
                <w:szCs w:val="20"/>
              </w:rPr>
              <w:t xml:space="preserve">While some utilities approach EJ only in the context of individual project applications, this should not be the exclusive evaluation </w:t>
            </w:r>
            <w:r w:rsidR="001032CB">
              <w:rPr>
                <w:rFonts w:ascii="Times New Roman"/>
                <w:sz w:val="18"/>
                <w:szCs w:val="20"/>
              </w:rPr>
              <w:t xml:space="preserve">space. To the extent the Commission endorses this narrow and limiting approach to pursuing EJ, </w:t>
            </w:r>
            <w:r w:rsidR="00E90365">
              <w:rPr>
                <w:rFonts w:ascii="Times New Roman"/>
                <w:sz w:val="18"/>
                <w:szCs w:val="20"/>
              </w:rPr>
              <w:t>it works directly against achieving the policy objectives associated with EJ and equity.</w:t>
            </w:r>
          </w:p>
        </w:tc>
      </w:tr>
      <w:tr w:rsidR="00615B91" w:rsidRPr="00AB56BB" w14:paraId="4A37840C" w14:textId="77777777" w:rsidTr="2539CAE0">
        <w:trPr>
          <w:cantSplit/>
        </w:trPr>
        <w:tc>
          <w:tcPr>
            <w:tcW w:w="1945" w:type="dxa"/>
            <w:vMerge/>
          </w:tcPr>
          <w:p w14:paraId="1BD8D144"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67E0E675" w14:textId="471ACD6D" w:rsidR="00615B91" w:rsidRDefault="00615B91" w:rsidP="00754FD1">
            <w:pPr>
              <w:pStyle w:val="TableParagraph"/>
              <w:keepLines/>
              <w:widowControl/>
              <w:spacing w:line="207" w:lineRule="exact"/>
              <w:ind w:left="104"/>
              <w:rPr>
                <w:sz w:val="18"/>
                <w:szCs w:val="20"/>
              </w:rPr>
            </w:pPr>
            <w:r>
              <w:rPr>
                <w:sz w:val="18"/>
                <w:szCs w:val="20"/>
              </w:rPr>
              <w:t>Rate design (including universal service fee)</w:t>
            </w:r>
          </w:p>
        </w:tc>
        <w:tc>
          <w:tcPr>
            <w:tcW w:w="971" w:type="dxa"/>
            <w:gridSpan w:val="2"/>
          </w:tcPr>
          <w:p w14:paraId="39F5FEA8" w14:textId="77777777" w:rsidR="00615B91" w:rsidRPr="00AB56BB" w:rsidRDefault="00615B91" w:rsidP="00A47D47">
            <w:pPr>
              <w:pStyle w:val="TableParagraph"/>
              <w:keepLines/>
              <w:widowControl/>
              <w:jc w:val="center"/>
              <w:rPr>
                <w:rFonts w:ascii="Times New Roman"/>
                <w:sz w:val="18"/>
                <w:szCs w:val="20"/>
              </w:rPr>
            </w:pPr>
          </w:p>
        </w:tc>
        <w:tc>
          <w:tcPr>
            <w:tcW w:w="3296" w:type="dxa"/>
          </w:tcPr>
          <w:p w14:paraId="2D3738F1" w14:textId="77777777" w:rsidR="00615B91" w:rsidRPr="00AB56BB" w:rsidRDefault="00615B91" w:rsidP="00754FD1">
            <w:pPr>
              <w:pStyle w:val="TableParagraph"/>
              <w:keepLines/>
              <w:widowControl/>
              <w:rPr>
                <w:rFonts w:ascii="Times New Roman"/>
                <w:sz w:val="18"/>
                <w:szCs w:val="20"/>
              </w:rPr>
            </w:pPr>
          </w:p>
        </w:tc>
        <w:tc>
          <w:tcPr>
            <w:tcW w:w="4534" w:type="dxa"/>
          </w:tcPr>
          <w:p w14:paraId="3A903B16" w14:textId="77777777" w:rsidR="00615B91" w:rsidRPr="00AB56BB" w:rsidRDefault="00615B91" w:rsidP="00754FD1">
            <w:pPr>
              <w:pStyle w:val="TableParagraph"/>
              <w:keepLines/>
              <w:widowControl/>
              <w:rPr>
                <w:rFonts w:ascii="Times New Roman"/>
                <w:sz w:val="18"/>
                <w:szCs w:val="20"/>
              </w:rPr>
            </w:pPr>
          </w:p>
        </w:tc>
      </w:tr>
      <w:tr w:rsidR="00615B91" w:rsidRPr="00AB56BB" w14:paraId="70B15E51" w14:textId="77777777" w:rsidTr="2539CAE0">
        <w:trPr>
          <w:cantSplit/>
        </w:trPr>
        <w:tc>
          <w:tcPr>
            <w:tcW w:w="1945" w:type="dxa"/>
            <w:vMerge/>
          </w:tcPr>
          <w:p w14:paraId="4ED19E05"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5AA8019A" w14:textId="38C5E925" w:rsidR="00615B91" w:rsidRDefault="00615B91" w:rsidP="00754FD1">
            <w:pPr>
              <w:pStyle w:val="TableParagraph"/>
              <w:keepLines/>
              <w:widowControl/>
              <w:spacing w:line="207" w:lineRule="exact"/>
              <w:ind w:left="104"/>
              <w:rPr>
                <w:sz w:val="18"/>
                <w:szCs w:val="20"/>
              </w:rPr>
            </w:pPr>
            <w:r>
              <w:rPr>
                <w:sz w:val="18"/>
                <w:szCs w:val="20"/>
              </w:rPr>
              <w:t>Pilot programs</w:t>
            </w:r>
          </w:p>
        </w:tc>
        <w:tc>
          <w:tcPr>
            <w:tcW w:w="971" w:type="dxa"/>
            <w:gridSpan w:val="2"/>
          </w:tcPr>
          <w:p w14:paraId="7A525E56" w14:textId="77777777" w:rsidR="00615B91" w:rsidRPr="00AB56BB" w:rsidRDefault="00615B91" w:rsidP="00A47D47">
            <w:pPr>
              <w:pStyle w:val="TableParagraph"/>
              <w:keepLines/>
              <w:widowControl/>
              <w:jc w:val="center"/>
              <w:rPr>
                <w:rFonts w:ascii="Times New Roman"/>
                <w:sz w:val="18"/>
                <w:szCs w:val="20"/>
              </w:rPr>
            </w:pPr>
          </w:p>
        </w:tc>
        <w:tc>
          <w:tcPr>
            <w:tcW w:w="3296" w:type="dxa"/>
          </w:tcPr>
          <w:p w14:paraId="44FA10F0" w14:textId="77777777" w:rsidR="00615B91" w:rsidRPr="00AB56BB" w:rsidRDefault="00615B91" w:rsidP="00754FD1">
            <w:pPr>
              <w:pStyle w:val="TableParagraph"/>
              <w:keepLines/>
              <w:widowControl/>
              <w:rPr>
                <w:rFonts w:ascii="Times New Roman"/>
                <w:sz w:val="18"/>
                <w:szCs w:val="20"/>
              </w:rPr>
            </w:pPr>
          </w:p>
        </w:tc>
        <w:tc>
          <w:tcPr>
            <w:tcW w:w="4534" w:type="dxa"/>
          </w:tcPr>
          <w:p w14:paraId="48689F3A" w14:textId="7317E198" w:rsidR="006777A8" w:rsidRPr="00AB56BB" w:rsidRDefault="00CF47C3" w:rsidP="006777A8">
            <w:pPr>
              <w:pStyle w:val="TableParagraph"/>
              <w:keepLines/>
              <w:widowControl/>
              <w:rPr>
                <w:rFonts w:ascii="Times New Roman"/>
                <w:sz w:val="18"/>
                <w:szCs w:val="20"/>
              </w:rPr>
            </w:pPr>
            <w:r>
              <w:rPr>
                <w:rFonts w:ascii="Times New Roman"/>
                <w:sz w:val="18"/>
                <w:szCs w:val="20"/>
              </w:rPr>
              <w:t>In any pilot</w:t>
            </w:r>
            <w:r w:rsidR="000C281C">
              <w:rPr>
                <w:rFonts w:ascii="Times New Roman"/>
                <w:sz w:val="18"/>
                <w:szCs w:val="20"/>
              </w:rPr>
              <w:t>, utilities sho</w:t>
            </w:r>
            <w:r w:rsidR="000659FF" w:rsidRPr="000659FF">
              <w:rPr>
                <w:rFonts w:ascii="Times New Roman"/>
                <w:sz w:val="18"/>
                <w:szCs w:val="20"/>
              </w:rPr>
              <w:t>uld be required to work with stakeholders t</w:t>
            </w:r>
            <w:r w:rsidR="000C281C">
              <w:rPr>
                <w:rFonts w:ascii="Times New Roman"/>
                <w:sz w:val="18"/>
                <w:szCs w:val="20"/>
              </w:rPr>
              <w:t>o</w:t>
            </w:r>
            <w:r w:rsidR="000659FF" w:rsidRPr="000659FF">
              <w:rPr>
                <w:rFonts w:ascii="Times New Roman"/>
                <w:sz w:val="18"/>
                <w:szCs w:val="20"/>
              </w:rPr>
              <w:t xml:space="preserve"> identify at least two target initiatives that address environmental justice</w:t>
            </w:r>
            <w:r w:rsidR="000C281C">
              <w:rPr>
                <w:rFonts w:ascii="Times New Roman"/>
                <w:sz w:val="18"/>
                <w:szCs w:val="20"/>
              </w:rPr>
              <w:t xml:space="preserve">, focusing </w:t>
            </w:r>
            <w:r w:rsidR="006777A8">
              <w:rPr>
                <w:rFonts w:ascii="Times New Roman"/>
                <w:sz w:val="18"/>
                <w:szCs w:val="20"/>
              </w:rPr>
              <w:t>especially on m</w:t>
            </w:r>
            <w:r w:rsidR="000659FF" w:rsidRPr="000659FF">
              <w:rPr>
                <w:rFonts w:ascii="Times New Roman"/>
                <w:sz w:val="18"/>
                <w:szCs w:val="20"/>
              </w:rPr>
              <w:t>ultiple DERs as non-wire solutions.</w:t>
            </w:r>
            <w:r w:rsidR="006777A8">
              <w:rPr>
                <w:rFonts w:ascii="Times New Roman"/>
                <w:sz w:val="18"/>
                <w:szCs w:val="20"/>
              </w:rPr>
              <w:t xml:space="preserve"> In this way grid benefits can be pursued with an equity lens.</w:t>
            </w:r>
          </w:p>
        </w:tc>
      </w:tr>
    </w:tbl>
    <w:p w14:paraId="410F3549" w14:textId="77777777" w:rsidR="00754FD1" w:rsidRDefault="00754FD1">
      <w:pPr>
        <w:pStyle w:val="BodyText"/>
      </w:pPr>
    </w:p>
    <w:p w14:paraId="566D6757" w14:textId="7B8BD019" w:rsidR="00754FD1" w:rsidRPr="00754FD1" w:rsidRDefault="00754FD1">
      <w:pPr>
        <w:pStyle w:val="BodyText"/>
        <w:rPr>
          <w:sz w:val="28"/>
          <w:szCs w:val="28"/>
        </w:rPr>
      </w:pPr>
      <w:r>
        <w:rPr>
          <w:sz w:val="28"/>
          <w:szCs w:val="28"/>
        </w:rPr>
        <w:t>Overall Assessment</w:t>
      </w:r>
    </w:p>
    <w:p w14:paraId="104E2C31" w14:textId="77777777" w:rsidR="00754FD1" w:rsidRDefault="00754FD1">
      <w:pPr>
        <w:pStyle w:val="BodyText"/>
      </w:pPr>
    </w:p>
    <w:tbl>
      <w:tblPr>
        <w:tblStyle w:val="TableGrid"/>
        <w:tblW w:w="0" w:type="auto"/>
        <w:tblInd w:w="288" w:type="dxa"/>
        <w:tblLook w:val="04A0" w:firstRow="1" w:lastRow="0" w:firstColumn="1" w:lastColumn="0" w:noHBand="0" w:noVBand="1"/>
      </w:tblPr>
      <w:tblGrid>
        <w:gridCol w:w="3960"/>
        <w:gridCol w:w="1530"/>
        <w:gridCol w:w="7470"/>
      </w:tblGrid>
      <w:tr w:rsidR="00754FD1" w14:paraId="04E62DB9" w14:textId="77777777" w:rsidTr="00754FD1">
        <w:tc>
          <w:tcPr>
            <w:tcW w:w="5490" w:type="dxa"/>
            <w:gridSpan w:val="2"/>
            <w:shd w:val="clear" w:color="auto" w:fill="3B7E32"/>
          </w:tcPr>
          <w:p w14:paraId="1FC4C6BD" w14:textId="1538FE8A" w:rsidR="00754FD1" w:rsidRDefault="00754FD1">
            <w:pPr>
              <w:pStyle w:val="BodyText"/>
              <w:spacing w:before="63"/>
            </w:pPr>
            <w:r>
              <w:rPr>
                <w:b/>
                <w:color w:val="FFFFFF"/>
              </w:rPr>
              <w:t>Overall, does the existing regulatory framework</w:t>
            </w:r>
            <w:r>
              <w:rPr>
                <w:b/>
                <w:color w:val="FFFFFF"/>
                <w:spacing w:val="-11"/>
              </w:rPr>
              <w:t xml:space="preserve"> </w:t>
            </w:r>
            <w:r>
              <w:rPr>
                <w:b/>
                <w:color w:val="FFFFFF"/>
              </w:rPr>
              <w:t>support</w:t>
            </w:r>
            <w:r>
              <w:rPr>
                <w:b/>
                <w:color w:val="FFFFFF"/>
                <w:spacing w:val="-9"/>
              </w:rPr>
              <w:t xml:space="preserve"> </w:t>
            </w:r>
            <w:r>
              <w:rPr>
                <w:b/>
                <w:color w:val="FFFFFF"/>
              </w:rPr>
              <w:t>achievement</w:t>
            </w:r>
            <w:r>
              <w:rPr>
                <w:b/>
                <w:color w:val="FFFFFF"/>
                <w:spacing w:val="-12"/>
              </w:rPr>
              <w:t xml:space="preserve"> </w:t>
            </w:r>
            <w:r>
              <w:rPr>
                <w:b/>
                <w:color w:val="FFFFFF"/>
              </w:rPr>
              <w:t>of</w:t>
            </w:r>
            <w:r>
              <w:rPr>
                <w:b/>
                <w:color w:val="FFFFFF"/>
                <w:spacing w:val="-12"/>
              </w:rPr>
              <w:t xml:space="preserve"> </w:t>
            </w:r>
            <w:r>
              <w:rPr>
                <w:b/>
                <w:color w:val="FFFFFF"/>
              </w:rPr>
              <w:t>th</w:t>
            </w:r>
            <w:r w:rsidR="004E09CA">
              <w:rPr>
                <w:b/>
                <w:color w:val="FFFFFF"/>
              </w:rPr>
              <w:t>e identified</w:t>
            </w:r>
            <w:r>
              <w:rPr>
                <w:b/>
                <w:color w:val="FFFFFF"/>
              </w:rPr>
              <w:t xml:space="preserve"> </w:t>
            </w:r>
            <w:r>
              <w:rPr>
                <w:b/>
                <w:color w:val="FFFFFF"/>
                <w:spacing w:val="-2"/>
              </w:rPr>
              <w:t>outcome?</w:t>
            </w:r>
          </w:p>
        </w:tc>
        <w:tc>
          <w:tcPr>
            <w:tcW w:w="7470" w:type="dxa"/>
            <w:shd w:val="clear" w:color="auto" w:fill="3B7E32"/>
          </w:tcPr>
          <w:p w14:paraId="5B090A8A" w14:textId="0C3864D9" w:rsidR="00754FD1" w:rsidRDefault="00754FD1">
            <w:pPr>
              <w:pStyle w:val="BodyText"/>
              <w:spacing w:before="63"/>
            </w:pPr>
            <w:r>
              <w:rPr>
                <w:b/>
                <w:color w:val="FFFFFF"/>
                <w:spacing w:val="-2"/>
              </w:rPr>
              <w:t>Discussion</w:t>
            </w:r>
          </w:p>
        </w:tc>
      </w:tr>
      <w:tr w:rsidR="00615B91" w14:paraId="1A29D26F" w14:textId="77777777" w:rsidTr="004E09CA">
        <w:trPr>
          <w:trHeight w:val="905"/>
        </w:trPr>
        <w:tc>
          <w:tcPr>
            <w:tcW w:w="3960" w:type="dxa"/>
          </w:tcPr>
          <w:p w14:paraId="0D74C0AA" w14:textId="0427D572" w:rsidR="00615B91" w:rsidRPr="00754FD1" w:rsidRDefault="00754FD1">
            <w:pPr>
              <w:pStyle w:val="BodyText"/>
              <w:spacing w:before="63"/>
            </w:pPr>
            <w:r>
              <w:rPr>
                <w:b/>
                <w:bCs/>
              </w:rPr>
              <w:t xml:space="preserve">+ (YES) </w:t>
            </w:r>
            <w:r>
              <w:t>incents achievement</w:t>
            </w:r>
          </w:p>
        </w:tc>
        <w:tc>
          <w:tcPr>
            <w:tcW w:w="1530" w:type="dxa"/>
          </w:tcPr>
          <w:p w14:paraId="531004E9" w14:textId="77777777" w:rsidR="00615B91" w:rsidRDefault="00615B91">
            <w:pPr>
              <w:pStyle w:val="BodyText"/>
              <w:spacing w:before="63"/>
            </w:pPr>
          </w:p>
        </w:tc>
        <w:tc>
          <w:tcPr>
            <w:tcW w:w="7470" w:type="dxa"/>
          </w:tcPr>
          <w:p w14:paraId="28993F9A" w14:textId="77777777" w:rsidR="00615B91" w:rsidRDefault="00615B91">
            <w:pPr>
              <w:pStyle w:val="BodyText"/>
              <w:spacing w:before="63"/>
            </w:pPr>
          </w:p>
        </w:tc>
      </w:tr>
      <w:tr w:rsidR="00615B91" w14:paraId="36EB2410" w14:textId="77777777" w:rsidTr="004E09CA">
        <w:trPr>
          <w:trHeight w:val="797"/>
        </w:trPr>
        <w:tc>
          <w:tcPr>
            <w:tcW w:w="3960" w:type="dxa"/>
          </w:tcPr>
          <w:p w14:paraId="517ABDD8" w14:textId="16A5B4B2" w:rsidR="00615B91" w:rsidRPr="00754FD1" w:rsidRDefault="00754FD1">
            <w:pPr>
              <w:pStyle w:val="BodyText"/>
              <w:spacing w:before="63"/>
            </w:pPr>
            <w:r>
              <w:rPr>
                <w:b/>
                <w:bCs/>
              </w:rPr>
              <w:t>0 (NO IMPACT)</w:t>
            </w:r>
          </w:p>
        </w:tc>
        <w:tc>
          <w:tcPr>
            <w:tcW w:w="1530" w:type="dxa"/>
          </w:tcPr>
          <w:p w14:paraId="6CD1F948" w14:textId="77777777" w:rsidR="00615B91" w:rsidRDefault="00615B91">
            <w:pPr>
              <w:pStyle w:val="BodyText"/>
              <w:spacing w:before="63"/>
            </w:pPr>
          </w:p>
        </w:tc>
        <w:tc>
          <w:tcPr>
            <w:tcW w:w="7470" w:type="dxa"/>
          </w:tcPr>
          <w:p w14:paraId="4E553BFC" w14:textId="77777777" w:rsidR="00615B91" w:rsidRDefault="00615B91">
            <w:pPr>
              <w:pStyle w:val="BodyText"/>
              <w:spacing w:before="63"/>
            </w:pPr>
          </w:p>
        </w:tc>
      </w:tr>
      <w:tr w:rsidR="00615B91" w14:paraId="3CA1F8FF" w14:textId="77777777" w:rsidTr="004E09CA">
        <w:trPr>
          <w:trHeight w:val="905"/>
        </w:trPr>
        <w:tc>
          <w:tcPr>
            <w:tcW w:w="3960" w:type="dxa"/>
          </w:tcPr>
          <w:p w14:paraId="75D35AC4" w14:textId="0C06DB50" w:rsidR="00615B91" w:rsidRPr="00754FD1" w:rsidRDefault="00754FD1">
            <w:pPr>
              <w:pStyle w:val="BodyText"/>
              <w:spacing w:before="63"/>
            </w:pPr>
            <w:r>
              <w:rPr>
                <w:b/>
                <w:bCs/>
              </w:rPr>
              <w:t xml:space="preserve">- (NO) </w:t>
            </w:r>
            <w:r w:rsidRPr="00754FD1">
              <w:t>disincentivizes achievement</w:t>
            </w:r>
          </w:p>
        </w:tc>
        <w:tc>
          <w:tcPr>
            <w:tcW w:w="1530" w:type="dxa"/>
          </w:tcPr>
          <w:p w14:paraId="484E130E" w14:textId="7FCE71BC" w:rsidR="00615B91" w:rsidRDefault="004D1AAB">
            <w:pPr>
              <w:pStyle w:val="BodyText"/>
              <w:spacing w:before="63"/>
            </w:pPr>
            <w:r>
              <w:t>-</w:t>
            </w:r>
          </w:p>
        </w:tc>
        <w:tc>
          <w:tcPr>
            <w:tcW w:w="7470" w:type="dxa"/>
          </w:tcPr>
          <w:p w14:paraId="763DD1AE" w14:textId="73E1C081" w:rsidR="00615B91" w:rsidRDefault="004D1AAB">
            <w:pPr>
              <w:pStyle w:val="BodyText"/>
              <w:spacing w:before="63"/>
            </w:pPr>
            <w:r>
              <w:t>For the reasons noted above, the current construct does not support achieving environmental justice and equity. In fact, it stands to exacerbate the injustices because the construc</w:t>
            </w:r>
            <w:r w:rsidR="005E0BE3">
              <w:t>t incents ignoring the real health, environmental, and societal impacts of energy infrastructure development and operation.</w:t>
            </w:r>
          </w:p>
        </w:tc>
      </w:tr>
    </w:tbl>
    <w:p w14:paraId="40DB61E6" w14:textId="77777777" w:rsidR="00615B91" w:rsidRDefault="00615B91">
      <w:pPr>
        <w:pStyle w:val="BodyText"/>
        <w:spacing w:before="63"/>
      </w:pPr>
    </w:p>
    <w:sectPr w:rsidR="00615B91">
      <w:pgSz w:w="15840" w:h="12240" w:orient="landscape"/>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0EBD2"/>
    <w:multiLevelType w:val="hybridMultilevel"/>
    <w:tmpl w:val="FFFFFFFF"/>
    <w:lvl w:ilvl="0" w:tplc="7280366A">
      <w:start w:val="1"/>
      <w:numFmt w:val="bullet"/>
      <w:lvlText w:val=""/>
      <w:lvlJc w:val="left"/>
      <w:pPr>
        <w:ind w:left="720" w:hanging="360"/>
      </w:pPr>
      <w:rPr>
        <w:rFonts w:ascii="Symbol" w:hAnsi="Symbol" w:hint="default"/>
      </w:rPr>
    </w:lvl>
    <w:lvl w:ilvl="1" w:tplc="C8F4C8D4">
      <w:start w:val="1"/>
      <w:numFmt w:val="bullet"/>
      <w:lvlText w:val="o"/>
      <w:lvlJc w:val="left"/>
      <w:pPr>
        <w:ind w:left="1440" w:hanging="360"/>
      </w:pPr>
      <w:rPr>
        <w:rFonts w:ascii="Courier New" w:hAnsi="Courier New" w:hint="default"/>
      </w:rPr>
    </w:lvl>
    <w:lvl w:ilvl="2" w:tplc="1BE43ED0">
      <w:start w:val="1"/>
      <w:numFmt w:val="bullet"/>
      <w:lvlText w:val=""/>
      <w:lvlJc w:val="left"/>
      <w:pPr>
        <w:ind w:left="2160" w:hanging="360"/>
      </w:pPr>
      <w:rPr>
        <w:rFonts w:ascii="Wingdings" w:hAnsi="Wingdings" w:hint="default"/>
      </w:rPr>
    </w:lvl>
    <w:lvl w:ilvl="3" w:tplc="0D5E17F0">
      <w:start w:val="1"/>
      <w:numFmt w:val="bullet"/>
      <w:lvlText w:val=""/>
      <w:lvlJc w:val="left"/>
      <w:pPr>
        <w:ind w:left="2880" w:hanging="360"/>
      </w:pPr>
      <w:rPr>
        <w:rFonts w:ascii="Symbol" w:hAnsi="Symbol" w:hint="default"/>
      </w:rPr>
    </w:lvl>
    <w:lvl w:ilvl="4" w:tplc="BB3A2D54">
      <w:start w:val="1"/>
      <w:numFmt w:val="bullet"/>
      <w:lvlText w:val="o"/>
      <w:lvlJc w:val="left"/>
      <w:pPr>
        <w:ind w:left="3600" w:hanging="360"/>
      </w:pPr>
      <w:rPr>
        <w:rFonts w:ascii="Courier New" w:hAnsi="Courier New" w:hint="default"/>
      </w:rPr>
    </w:lvl>
    <w:lvl w:ilvl="5" w:tplc="753A9798">
      <w:start w:val="1"/>
      <w:numFmt w:val="bullet"/>
      <w:lvlText w:val=""/>
      <w:lvlJc w:val="left"/>
      <w:pPr>
        <w:ind w:left="4320" w:hanging="360"/>
      </w:pPr>
      <w:rPr>
        <w:rFonts w:ascii="Wingdings" w:hAnsi="Wingdings" w:hint="default"/>
      </w:rPr>
    </w:lvl>
    <w:lvl w:ilvl="6" w:tplc="3A6C934A">
      <w:start w:val="1"/>
      <w:numFmt w:val="bullet"/>
      <w:lvlText w:val=""/>
      <w:lvlJc w:val="left"/>
      <w:pPr>
        <w:ind w:left="5040" w:hanging="360"/>
      </w:pPr>
      <w:rPr>
        <w:rFonts w:ascii="Symbol" w:hAnsi="Symbol" w:hint="default"/>
      </w:rPr>
    </w:lvl>
    <w:lvl w:ilvl="7" w:tplc="0372994A">
      <w:start w:val="1"/>
      <w:numFmt w:val="bullet"/>
      <w:lvlText w:val="o"/>
      <w:lvlJc w:val="left"/>
      <w:pPr>
        <w:ind w:left="5760" w:hanging="360"/>
      </w:pPr>
      <w:rPr>
        <w:rFonts w:ascii="Courier New" w:hAnsi="Courier New" w:hint="default"/>
      </w:rPr>
    </w:lvl>
    <w:lvl w:ilvl="8" w:tplc="4DF297EA">
      <w:start w:val="1"/>
      <w:numFmt w:val="bullet"/>
      <w:lvlText w:val=""/>
      <w:lvlJc w:val="left"/>
      <w:pPr>
        <w:ind w:left="6480" w:hanging="360"/>
      </w:pPr>
      <w:rPr>
        <w:rFonts w:ascii="Wingdings" w:hAnsi="Wingdings" w:hint="default"/>
      </w:rPr>
    </w:lvl>
  </w:abstractNum>
  <w:abstractNum w:abstractNumId="1" w15:restartNumberingAfterBreak="0">
    <w:nsid w:val="757F617A"/>
    <w:multiLevelType w:val="hybridMultilevel"/>
    <w:tmpl w:val="BE1248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04051922">
    <w:abstractNumId w:val="0"/>
  </w:num>
  <w:num w:numId="2" w16cid:durableId="104347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1124"/>
    <w:rsid w:val="00003EBB"/>
    <w:rsid w:val="00011C8A"/>
    <w:rsid w:val="00030B40"/>
    <w:rsid w:val="00036883"/>
    <w:rsid w:val="0004343D"/>
    <w:rsid w:val="000460F7"/>
    <w:rsid w:val="00050EB4"/>
    <w:rsid w:val="000659FF"/>
    <w:rsid w:val="00073979"/>
    <w:rsid w:val="00076421"/>
    <w:rsid w:val="00083862"/>
    <w:rsid w:val="000868B8"/>
    <w:rsid w:val="00093FE1"/>
    <w:rsid w:val="000A286C"/>
    <w:rsid w:val="000B6FEE"/>
    <w:rsid w:val="000C1A37"/>
    <w:rsid w:val="000C281C"/>
    <w:rsid w:val="000C3E2B"/>
    <w:rsid w:val="000C540E"/>
    <w:rsid w:val="000D33A7"/>
    <w:rsid w:val="000D5D3E"/>
    <w:rsid w:val="000D6A65"/>
    <w:rsid w:val="000E34E2"/>
    <w:rsid w:val="000F7018"/>
    <w:rsid w:val="00102191"/>
    <w:rsid w:val="001032CB"/>
    <w:rsid w:val="00116EF5"/>
    <w:rsid w:val="001347A7"/>
    <w:rsid w:val="00135875"/>
    <w:rsid w:val="00151704"/>
    <w:rsid w:val="00164208"/>
    <w:rsid w:val="00165C7C"/>
    <w:rsid w:val="00170B8D"/>
    <w:rsid w:val="00171D14"/>
    <w:rsid w:val="00184101"/>
    <w:rsid w:val="001A1039"/>
    <w:rsid w:val="001D3F19"/>
    <w:rsid w:val="001D7C93"/>
    <w:rsid w:val="00210A06"/>
    <w:rsid w:val="00215E00"/>
    <w:rsid w:val="0021775A"/>
    <w:rsid w:val="00227669"/>
    <w:rsid w:val="00231CD8"/>
    <w:rsid w:val="002328B9"/>
    <w:rsid w:val="002330C2"/>
    <w:rsid w:val="00244057"/>
    <w:rsid w:val="00244168"/>
    <w:rsid w:val="00254E97"/>
    <w:rsid w:val="002772F7"/>
    <w:rsid w:val="0028509B"/>
    <w:rsid w:val="0029415B"/>
    <w:rsid w:val="002A4C87"/>
    <w:rsid w:val="002B2930"/>
    <w:rsid w:val="002C5955"/>
    <w:rsid w:val="002C6A69"/>
    <w:rsid w:val="002D3621"/>
    <w:rsid w:val="002D6FA4"/>
    <w:rsid w:val="002D741E"/>
    <w:rsid w:val="002D7680"/>
    <w:rsid w:val="002E4B1D"/>
    <w:rsid w:val="002E6A30"/>
    <w:rsid w:val="00301124"/>
    <w:rsid w:val="00302BBB"/>
    <w:rsid w:val="0034215D"/>
    <w:rsid w:val="00355536"/>
    <w:rsid w:val="00357BFD"/>
    <w:rsid w:val="003632D1"/>
    <w:rsid w:val="00366C01"/>
    <w:rsid w:val="00373362"/>
    <w:rsid w:val="003745DF"/>
    <w:rsid w:val="00376BB9"/>
    <w:rsid w:val="003841E6"/>
    <w:rsid w:val="00392ADD"/>
    <w:rsid w:val="0039554D"/>
    <w:rsid w:val="003A663C"/>
    <w:rsid w:val="003B06BC"/>
    <w:rsid w:val="003B1719"/>
    <w:rsid w:val="003B2653"/>
    <w:rsid w:val="003C30FC"/>
    <w:rsid w:val="003D5C0B"/>
    <w:rsid w:val="003E2469"/>
    <w:rsid w:val="003F1F20"/>
    <w:rsid w:val="003F4240"/>
    <w:rsid w:val="003F6D7D"/>
    <w:rsid w:val="00407EE7"/>
    <w:rsid w:val="004137AD"/>
    <w:rsid w:val="00413A72"/>
    <w:rsid w:val="00436984"/>
    <w:rsid w:val="00441E76"/>
    <w:rsid w:val="00443394"/>
    <w:rsid w:val="0044492F"/>
    <w:rsid w:val="00465EDD"/>
    <w:rsid w:val="004679D6"/>
    <w:rsid w:val="0047002F"/>
    <w:rsid w:val="004833CB"/>
    <w:rsid w:val="00496FF4"/>
    <w:rsid w:val="00497DB4"/>
    <w:rsid w:val="004A147A"/>
    <w:rsid w:val="004A2957"/>
    <w:rsid w:val="004B76A9"/>
    <w:rsid w:val="004C7A24"/>
    <w:rsid w:val="004D1AAB"/>
    <w:rsid w:val="004D3195"/>
    <w:rsid w:val="004D57F9"/>
    <w:rsid w:val="004E09CA"/>
    <w:rsid w:val="004F2AE6"/>
    <w:rsid w:val="005176C8"/>
    <w:rsid w:val="005258EF"/>
    <w:rsid w:val="005266A6"/>
    <w:rsid w:val="005448D6"/>
    <w:rsid w:val="00545EFF"/>
    <w:rsid w:val="005475E0"/>
    <w:rsid w:val="00547D7E"/>
    <w:rsid w:val="00573C42"/>
    <w:rsid w:val="00576840"/>
    <w:rsid w:val="00582C13"/>
    <w:rsid w:val="005947D3"/>
    <w:rsid w:val="00597A3C"/>
    <w:rsid w:val="005A22A8"/>
    <w:rsid w:val="005A69A8"/>
    <w:rsid w:val="005B30CB"/>
    <w:rsid w:val="005C0693"/>
    <w:rsid w:val="005C7B09"/>
    <w:rsid w:val="005D0F2A"/>
    <w:rsid w:val="005E0BE3"/>
    <w:rsid w:val="005E4E9F"/>
    <w:rsid w:val="005F223A"/>
    <w:rsid w:val="005F257D"/>
    <w:rsid w:val="00611FE6"/>
    <w:rsid w:val="00614208"/>
    <w:rsid w:val="00614408"/>
    <w:rsid w:val="00615B91"/>
    <w:rsid w:val="006253AE"/>
    <w:rsid w:val="0063094C"/>
    <w:rsid w:val="00631DD0"/>
    <w:rsid w:val="00652586"/>
    <w:rsid w:val="00656C5D"/>
    <w:rsid w:val="006777A8"/>
    <w:rsid w:val="00680819"/>
    <w:rsid w:val="006816E1"/>
    <w:rsid w:val="006819D3"/>
    <w:rsid w:val="00683B64"/>
    <w:rsid w:val="00690C71"/>
    <w:rsid w:val="00691EC5"/>
    <w:rsid w:val="0069659F"/>
    <w:rsid w:val="00697110"/>
    <w:rsid w:val="006A0D71"/>
    <w:rsid w:val="006A3122"/>
    <w:rsid w:val="006B38B8"/>
    <w:rsid w:val="006D132E"/>
    <w:rsid w:val="006D1806"/>
    <w:rsid w:val="006D6B91"/>
    <w:rsid w:val="006F6C46"/>
    <w:rsid w:val="00710EAA"/>
    <w:rsid w:val="00712E94"/>
    <w:rsid w:val="00714310"/>
    <w:rsid w:val="00720E94"/>
    <w:rsid w:val="00722DA6"/>
    <w:rsid w:val="00733C30"/>
    <w:rsid w:val="00741E9E"/>
    <w:rsid w:val="00750864"/>
    <w:rsid w:val="00754FD1"/>
    <w:rsid w:val="007629A1"/>
    <w:rsid w:val="00770BDF"/>
    <w:rsid w:val="007808A6"/>
    <w:rsid w:val="007870E2"/>
    <w:rsid w:val="00793FE9"/>
    <w:rsid w:val="0079494A"/>
    <w:rsid w:val="0079634D"/>
    <w:rsid w:val="007A1D31"/>
    <w:rsid w:val="007A5409"/>
    <w:rsid w:val="007C6065"/>
    <w:rsid w:val="007D26AD"/>
    <w:rsid w:val="007D5524"/>
    <w:rsid w:val="007D75B2"/>
    <w:rsid w:val="007E547C"/>
    <w:rsid w:val="007E7F66"/>
    <w:rsid w:val="007F02AE"/>
    <w:rsid w:val="007F0FDA"/>
    <w:rsid w:val="0080096B"/>
    <w:rsid w:val="00807D7D"/>
    <w:rsid w:val="00814768"/>
    <w:rsid w:val="008210CD"/>
    <w:rsid w:val="00825511"/>
    <w:rsid w:val="00832CCF"/>
    <w:rsid w:val="00851168"/>
    <w:rsid w:val="008B5900"/>
    <w:rsid w:val="008C5672"/>
    <w:rsid w:val="008D1F0D"/>
    <w:rsid w:val="008D5F1D"/>
    <w:rsid w:val="00916AFA"/>
    <w:rsid w:val="009410E2"/>
    <w:rsid w:val="00953CC7"/>
    <w:rsid w:val="00954D7F"/>
    <w:rsid w:val="00975722"/>
    <w:rsid w:val="00983BE6"/>
    <w:rsid w:val="00985A5C"/>
    <w:rsid w:val="0099153C"/>
    <w:rsid w:val="009A063C"/>
    <w:rsid w:val="009A4357"/>
    <w:rsid w:val="009A4618"/>
    <w:rsid w:val="009B706B"/>
    <w:rsid w:val="009C38F9"/>
    <w:rsid w:val="009D0627"/>
    <w:rsid w:val="00A00FDD"/>
    <w:rsid w:val="00A13ED3"/>
    <w:rsid w:val="00A27048"/>
    <w:rsid w:val="00A277C8"/>
    <w:rsid w:val="00A34AE7"/>
    <w:rsid w:val="00A35606"/>
    <w:rsid w:val="00A4153C"/>
    <w:rsid w:val="00A47D47"/>
    <w:rsid w:val="00A568B8"/>
    <w:rsid w:val="00A62071"/>
    <w:rsid w:val="00A64864"/>
    <w:rsid w:val="00A65347"/>
    <w:rsid w:val="00A71544"/>
    <w:rsid w:val="00AB56BB"/>
    <w:rsid w:val="00AC6ED0"/>
    <w:rsid w:val="00AD1331"/>
    <w:rsid w:val="00AD3504"/>
    <w:rsid w:val="00AE72BF"/>
    <w:rsid w:val="00AF2055"/>
    <w:rsid w:val="00AF5014"/>
    <w:rsid w:val="00B1524D"/>
    <w:rsid w:val="00B1550F"/>
    <w:rsid w:val="00B3061E"/>
    <w:rsid w:val="00B50F2D"/>
    <w:rsid w:val="00B61961"/>
    <w:rsid w:val="00B66579"/>
    <w:rsid w:val="00B678A9"/>
    <w:rsid w:val="00B72D93"/>
    <w:rsid w:val="00B758B9"/>
    <w:rsid w:val="00BA6D30"/>
    <w:rsid w:val="00BA734C"/>
    <w:rsid w:val="00BD3E53"/>
    <w:rsid w:val="00BE0632"/>
    <w:rsid w:val="00BE0A5D"/>
    <w:rsid w:val="00BF11FB"/>
    <w:rsid w:val="00BF32CE"/>
    <w:rsid w:val="00BF649A"/>
    <w:rsid w:val="00C13DF7"/>
    <w:rsid w:val="00C21DAC"/>
    <w:rsid w:val="00C31C6D"/>
    <w:rsid w:val="00C41E2D"/>
    <w:rsid w:val="00C51E2D"/>
    <w:rsid w:val="00C55D51"/>
    <w:rsid w:val="00C718A3"/>
    <w:rsid w:val="00C73AE7"/>
    <w:rsid w:val="00C774D7"/>
    <w:rsid w:val="00C80E35"/>
    <w:rsid w:val="00C94D50"/>
    <w:rsid w:val="00CA4314"/>
    <w:rsid w:val="00CE1F45"/>
    <w:rsid w:val="00CE7B75"/>
    <w:rsid w:val="00CF47C3"/>
    <w:rsid w:val="00CF49F6"/>
    <w:rsid w:val="00CF5481"/>
    <w:rsid w:val="00CF7C64"/>
    <w:rsid w:val="00D0267F"/>
    <w:rsid w:val="00D02A65"/>
    <w:rsid w:val="00D04455"/>
    <w:rsid w:val="00D13523"/>
    <w:rsid w:val="00D2263F"/>
    <w:rsid w:val="00D23E02"/>
    <w:rsid w:val="00D36DA2"/>
    <w:rsid w:val="00D4274C"/>
    <w:rsid w:val="00D50CDE"/>
    <w:rsid w:val="00D51678"/>
    <w:rsid w:val="00D5713E"/>
    <w:rsid w:val="00D64719"/>
    <w:rsid w:val="00D672F3"/>
    <w:rsid w:val="00D674FC"/>
    <w:rsid w:val="00D812BB"/>
    <w:rsid w:val="00D93C51"/>
    <w:rsid w:val="00D9444C"/>
    <w:rsid w:val="00DA1F07"/>
    <w:rsid w:val="00DB0C1F"/>
    <w:rsid w:val="00DB413E"/>
    <w:rsid w:val="00DB5278"/>
    <w:rsid w:val="00DB5A8F"/>
    <w:rsid w:val="00DC0530"/>
    <w:rsid w:val="00DC2ABA"/>
    <w:rsid w:val="00DC4B01"/>
    <w:rsid w:val="00DD602C"/>
    <w:rsid w:val="00E03BEA"/>
    <w:rsid w:val="00E05315"/>
    <w:rsid w:val="00E14B74"/>
    <w:rsid w:val="00E167FC"/>
    <w:rsid w:val="00E16ACE"/>
    <w:rsid w:val="00E23189"/>
    <w:rsid w:val="00E244C1"/>
    <w:rsid w:val="00E40CEE"/>
    <w:rsid w:val="00E50DB4"/>
    <w:rsid w:val="00E67992"/>
    <w:rsid w:val="00E70063"/>
    <w:rsid w:val="00E81365"/>
    <w:rsid w:val="00E847AA"/>
    <w:rsid w:val="00E90365"/>
    <w:rsid w:val="00E932D1"/>
    <w:rsid w:val="00E97484"/>
    <w:rsid w:val="00EA3267"/>
    <w:rsid w:val="00EC013F"/>
    <w:rsid w:val="00ED22F6"/>
    <w:rsid w:val="00F10FF5"/>
    <w:rsid w:val="00F10FF9"/>
    <w:rsid w:val="00F1404D"/>
    <w:rsid w:val="00F2045A"/>
    <w:rsid w:val="00F2783E"/>
    <w:rsid w:val="00F306AC"/>
    <w:rsid w:val="00F32FC5"/>
    <w:rsid w:val="00F332B0"/>
    <w:rsid w:val="00F4651B"/>
    <w:rsid w:val="00F47D1D"/>
    <w:rsid w:val="00F50314"/>
    <w:rsid w:val="00F54A8B"/>
    <w:rsid w:val="00F57DA2"/>
    <w:rsid w:val="00F60954"/>
    <w:rsid w:val="00F8002B"/>
    <w:rsid w:val="00F91E97"/>
    <w:rsid w:val="00F97CC8"/>
    <w:rsid w:val="00FA607E"/>
    <w:rsid w:val="00FA66D3"/>
    <w:rsid w:val="00FA7CD6"/>
    <w:rsid w:val="00FB5587"/>
    <w:rsid w:val="00FC05CF"/>
    <w:rsid w:val="00FC2FA7"/>
    <w:rsid w:val="00FC7859"/>
    <w:rsid w:val="00FD26FC"/>
    <w:rsid w:val="073D5F75"/>
    <w:rsid w:val="084AAFEC"/>
    <w:rsid w:val="08904CD6"/>
    <w:rsid w:val="0A31FEA7"/>
    <w:rsid w:val="0BEAFCD8"/>
    <w:rsid w:val="0C197084"/>
    <w:rsid w:val="0D00CDDA"/>
    <w:rsid w:val="14A547E4"/>
    <w:rsid w:val="1803DEB4"/>
    <w:rsid w:val="192599FB"/>
    <w:rsid w:val="1CB9E2F2"/>
    <w:rsid w:val="1DCBB61C"/>
    <w:rsid w:val="201F86D7"/>
    <w:rsid w:val="20CD0F60"/>
    <w:rsid w:val="217439C7"/>
    <w:rsid w:val="2381021A"/>
    <w:rsid w:val="247287EE"/>
    <w:rsid w:val="2539CAE0"/>
    <w:rsid w:val="254838E8"/>
    <w:rsid w:val="271E247B"/>
    <w:rsid w:val="2CB77AC5"/>
    <w:rsid w:val="319FD852"/>
    <w:rsid w:val="33E01CD8"/>
    <w:rsid w:val="39B9EEA7"/>
    <w:rsid w:val="39F41800"/>
    <w:rsid w:val="4217AD05"/>
    <w:rsid w:val="4241A186"/>
    <w:rsid w:val="42F289E3"/>
    <w:rsid w:val="4506C501"/>
    <w:rsid w:val="451A20C5"/>
    <w:rsid w:val="45A2C5D6"/>
    <w:rsid w:val="48A5B1A0"/>
    <w:rsid w:val="4CDA8904"/>
    <w:rsid w:val="4E5B0746"/>
    <w:rsid w:val="52AAE053"/>
    <w:rsid w:val="530A8DFD"/>
    <w:rsid w:val="5719E3FE"/>
    <w:rsid w:val="5C774A0D"/>
    <w:rsid w:val="5E3023BE"/>
    <w:rsid w:val="5E927346"/>
    <w:rsid w:val="5E9F01CC"/>
    <w:rsid w:val="62FDFC2A"/>
    <w:rsid w:val="6489E149"/>
    <w:rsid w:val="65FAD6D3"/>
    <w:rsid w:val="697D1200"/>
    <w:rsid w:val="69F3DBAA"/>
    <w:rsid w:val="6D6630CD"/>
    <w:rsid w:val="6EC1A415"/>
    <w:rsid w:val="705AF046"/>
    <w:rsid w:val="7270BED8"/>
    <w:rsid w:val="774F4F88"/>
    <w:rsid w:val="78FCE513"/>
    <w:rsid w:val="7B88B69A"/>
    <w:rsid w:val="7BF98427"/>
    <w:rsid w:val="7C9634C4"/>
    <w:rsid w:val="7E26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71552"/>
  <w15:docId w15:val="{8AF65424-FEE3-441D-A851-8C1AAF6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713"/>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1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257D"/>
    <w:rPr>
      <w:sz w:val="16"/>
      <w:szCs w:val="16"/>
    </w:rPr>
  </w:style>
  <w:style w:type="paragraph" w:styleId="CommentText">
    <w:name w:val="annotation text"/>
    <w:basedOn w:val="Normal"/>
    <w:link w:val="CommentTextChar"/>
    <w:uiPriority w:val="99"/>
    <w:unhideWhenUsed/>
    <w:rsid w:val="005F257D"/>
    <w:rPr>
      <w:sz w:val="20"/>
      <w:szCs w:val="20"/>
    </w:rPr>
  </w:style>
  <w:style w:type="character" w:customStyle="1" w:styleId="CommentTextChar">
    <w:name w:val="Comment Text Char"/>
    <w:basedOn w:val="DefaultParagraphFont"/>
    <w:link w:val="CommentText"/>
    <w:uiPriority w:val="99"/>
    <w:rsid w:val="005F25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257D"/>
    <w:rPr>
      <w:b/>
      <w:bCs/>
    </w:rPr>
  </w:style>
  <w:style w:type="character" w:customStyle="1" w:styleId="CommentSubjectChar">
    <w:name w:val="Comment Subject Char"/>
    <w:basedOn w:val="CommentTextChar"/>
    <w:link w:val="CommentSubject"/>
    <w:uiPriority w:val="99"/>
    <w:semiHidden/>
    <w:rsid w:val="005F257D"/>
    <w:rPr>
      <w:rFonts w:ascii="Arial" w:eastAsia="Arial" w:hAnsi="Arial" w:cs="Arial"/>
      <w:b/>
      <w:bCs/>
      <w:sz w:val="20"/>
      <w:szCs w:val="20"/>
    </w:rPr>
  </w:style>
  <w:style w:type="paragraph" w:styleId="Revision">
    <w:name w:val="Revision"/>
    <w:hidden/>
    <w:uiPriority w:val="99"/>
    <w:semiHidden/>
    <w:rsid w:val="00DB0C1F"/>
    <w:pPr>
      <w:widowControl/>
      <w:autoSpaceDE/>
      <w:autoSpaceDN/>
    </w:pPr>
    <w:rPr>
      <w:rFonts w:ascii="Arial" w:eastAsia="Arial" w:hAnsi="Arial" w:cs="Arial"/>
    </w:rPr>
  </w:style>
  <w:style w:type="paragraph" w:styleId="NormalWeb">
    <w:name w:val="Normal (Web)"/>
    <w:basedOn w:val="Normal"/>
    <w:uiPriority w:val="99"/>
    <w:semiHidden/>
    <w:unhideWhenUsed/>
    <w:rsid w:val="003D5C0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77C8"/>
    <w:rPr>
      <w:color w:val="0000FF" w:themeColor="hyperlink"/>
      <w:u w:val="single"/>
    </w:rPr>
  </w:style>
  <w:style w:type="character" w:styleId="UnresolvedMention">
    <w:name w:val="Unresolved Mention"/>
    <w:basedOn w:val="DefaultParagraphFont"/>
    <w:uiPriority w:val="99"/>
    <w:semiHidden/>
    <w:unhideWhenUsed/>
    <w:rsid w:val="00A27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tilitydive.com/news/hawaii-regulators-audit-heco-management-as-utility-targets-oahu-rate-increa/56681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arw1.ncuc.gov/NCUC/ViewFile.aspx?Id=17003ff8-9238-42c5-8b40-9ca9669e2f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F40A6A3C91D64EA9F4F92C6DA6B971" ma:contentTypeVersion="4" ma:contentTypeDescription="Create a new document." ma:contentTypeScope="" ma:versionID="6d7710899bc07e6af72ead92d750b609">
  <xsd:schema xmlns:xsd="http://www.w3.org/2001/XMLSchema" xmlns:xs="http://www.w3.org/2001/XMLSchema" xmlns:p="http://schemas.microsoft.com/office/2006/metadata/properties" xmlns:ns2="1fdcf295-ac92-492a-b8f7-a2b55f1d2194" targetNamespace="http://schemas.microsoft.com/office/2006/metadata/properties" ma:root="true" ma:fieldsID="6f6da7719e11de1e720cc0a551b452bd" ns2:_="">
    <xsd:import namespace="1fdcf295-ac92-492a-b8f7-a2b55f1d2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cf295-ac92-492a-b8f7-a2b55f1d2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2B1A1-9203-416A-92C3-14A61C72455B}">
  <ds:schemaRefs>
    <ds:schemaRef ds:uri="http://schemas.microsoft.com/sharepoint/v3/contenttype/forms"/>
  </ds:schemaRefs>
</ds:datastoreItem>
</file>

<file path=customXml/itemProps2.xml><?xml version="1.0" encoding="utf-8"?>
<ds:datastoreItem xmlns:ds="http://schemas.openxmlformats.org/officeDocument/2006/customXml" ds:itemID="{5C21DC68-9E2A-4372-987A-1EE9DC664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cf295-ac92-492a-b8f7-a2b55f1d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41B1D-FE9A-4DE5-922D-DC6E48C1BC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1882</Words>
  <Characters>10734</Characters>
  <Application>Microsoft Office Word</Application>
  <DocSecurity>0</DocSecurity>
  <Lines>89</Lines>
  <Paragraphs>25</Paragraphs>
  <ScaleCrop>false</ScaleCrop>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21-05-15 Appendix A (Staff Concept Paper 2)</dc:title>
  <dc:subject/>
  <dc:creator>Jennifer Gorman</dc:creator>
  <cp:keywords/>
  <cp:lastModifiedBy>Rachel James</cp:lastModifiedBy>
  <cp:revision>26</cp:revision>
  <dcterms:created xsi:type="dcterms:W3CDTF">2025-03-24T22:10:00Z</dcterms:created>
  <dcterms:modified xsi:type="dcterms:W3CDTF">2025-03-25T17:34:00Z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vt:lpwstr>
  </property>
  <property fmtid="{D5CDD505-2E9C-101B-9397-08002B2CF9AE}" pid="4" name="LastSaved">
    <vt:filetime>2025-02-18T00:00:00Z</vt:filetime>
  </property>
  <property fmtid="{D5CDD505-2E9C-101B-9397-08002B2CF9AE}" pid="5" name="ContentTypeId">
    <vt:lpwstr>0x0101008FF40A6A3C91D64EA9F4F92C6DA6B971</vt:lpwstr>
  </property>
</Properties>
</file>